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ECA86" w14:textId="650984A5" w:rsidR="001A3210" w:rsidRPr="00A55083" w:rsidRDefault="0069429C" w:rsidP="0069429C">
      <w:pPr>
        <w:jc w:val="right"/>
        <w:rPr>
          <w:rFonts w:cs="Arial"/>
        </w:rPr>
      </w:pPr>
      <w:r w:rsidRPr="00A55083">
        <w:rPr>
          <w:rFonts w:cs="Arial"/>
          <w:b/>
          <w:bCs/>
          <w:noProof/>
          <w:lang w:val="en-US"/>
        </w:rPr>
        <w:drawing>
          <wp:inline distT="0" distB="0" distL="0" distR="0" wp14:anchorId="3932A813" wp14:editId="6766BD96">
            <wp:extent cx="1622717" cy="627410"/>
            <wp:effectExtent l="0" t="0" r="0" b="127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2717" cy="627410"/>
                    </a:xfrm>
                    <a:prstGeom prst="rect">
                      <a:avLst/>
                    </a:prstGeom>
                  </pic:spPr>
                </pic:pic>
              </a:graphicData>
            </a:graphic>
          </wp:inline>
        </w:drawing>
      </w:r>
    </w:p>
    <w:p w14:paraId="09EC51B9" w14:textId="77777777" w:rsidR="00530C3D" w:rsidRPr="00A55083" w:rsidRDefault="00530C3D">
      <w:pPr>
        <w:rPr>
          <w:rFonts w:cs="Arial"/>
        </w:rPr>
      </w:pPr>
    </w:p>
    <w:p w14:paraId="2873948D" w14:textId="7E0D859E" w:rsidR="00530C3D" w:rsidRPr="00A55083" w:rsidRDefault="0069429C" w:rsidP="00B01F1E">
      <w:pPr>
        <w:jc w:val="center"/>
        <w:rPr>
          <w:rFonts w:cs="Arial"/>
          <w:sz w:val="72"/>
          <w:szCs w:val="56"/>
        </w:rPr>
      </w:pPr>
      <w:r w:rsidRPr="00A55083">
        <w:rPr>
          <w:rFonts w:cs="Arial"/>
          <w:sz w:val="72"/>
          <w:szCs w:val="56"/>
        </w:rPr>
        <w:t>Radlett</w:t>
      </w:r>
      <w:r w:rsidR="00B01F1E" w:rsidRPr="00A55083">
        <w:rPr>
          <w:rFonts w:cs="Arial"/>
          <w:sz w:val="72"/>
          <w:szCs w:val="56"/>
        </w:rPr>
        <w:t xml:space="preserve"> Reform Synagogue</w:t>
      </w:r>
    </w:p>
    <w:p w14:paraId="20020060" w14:textId="77777777" w:rsidR="00B01F1E" w:rsidRPr="00A55083" w:rsidRDefault="00B01F1E">
      <w:pPr>
        <w:rPr>
          <w:rFonts w:cs="Arial"/>
        </w:rPr>
      </w:pPr>
    </w:p>
    <w:p w14:paraId="7516B970" w14:textId="79193416" w:rsidR="00530C3D" w:rsidRPr="00A55083" w:rsidRDefault="0051391D" w:rsidP="00530C3D">
      <w:pPr>
        <w:jc w:val="center"/>
        <w:rPr>
          <w:rFonts w:cs="Arial"/>
          <w:sz w:val="72"/>
          <w:szCs w:val="56"/>
        </w:rPr>
      </w:pPr>
      <w:r w:rsidRPr="00A55083">
        <w:rPr>
          <w:rFonts w:cs="Arial"/>
          <w:sz w:val="72"/>
          <w:szCs w:val="56"/>
        </w:rPr>
        <w:t>Safer Recruitment</w:t>
      </w:r>
      <w:r w:rsidR="00430702" w:rsidRPr="00A55083">
        <w:rPr>
          <w:rFonts w:cs="Arial"/>
          <w:sz w:val="72"/>
          <w:szCs w:val="56"/>
        </w:rPr>
        <w:t xml:space="preserve"> Policy</w:t>
      </w:r>
    </w:p>
    <w:p w14:paraId="1E0E5AB7" w14:textId="77777777" w:rsidR="001F3F42" w:rsidRPr="00A55083" w:rsidRDefault="001F3F42" w:rsidP="001F3F42">
      <w:pPr>
        <w:rPr>
          <w:rFonts w:cs="Arial"/>
          <w:sz w:val="96"/>
          <w:szCs w:val="72"/>
        </w:rPr>
      </w:pPr>
    </w:p>
    <w:tbl>
      <w:tblPr>
        <w:tblStyle w:val="TableGrid"/>
        <w:tblW w:w="9008" w:type="dxa"/>
        <w:tblBorders>
          <w:top w:val="single" w:sz="12" w:space="0" w:color="4F0077"/>
          <w:left w:val="single" w:sz="12" w:space="0" w:color="4F0077"/>
          <w:bottom w:val="single" w:sz="12" w:space="0" w:color="4F0077"/>
          <w:right w:val="single" w:sz="12" w:space="0" w:color="4F0077"/>
          <w:insideH w:val="single" w:sz="12" w:space="0" w:color="4F0077"/>
          <w:insideV w:val="single" w:sz="12" w:space="0" w:color="4F0077"/>
        </w:tblBorders>
        <w:tblLook w:val="04A0" w:firstRow="1" w:lastRow="0" w:firstColumn="1" w:lastColumn="0" w:noHBand="0" w:noVBand="1"/>
      </w:tblPr>
      <w:tblGrid>
        <w:gridCol w:w="4506"/>
        <w:gridCol w:w="4502"/>
      </w:tblGrid>
      <w:tr w:rsidR="0098358C" w:rsidRPr="00A55083" w14:paraId="5813DA58" w14:textId="77777777" w:rsidTr="4CA03353">
        <w:trPr>
          <w:trHeight w:val="542"/>
        </w:trPr>
        <w:tc>
          <w:tcPr>
            <w:tcW w:w="4506" w:type="dxa"/>
          </w:tcPr>
          <w:p w14:paraId="3705E4C2" w14:textId="77777777" w:rsidR="001F3F42" w:rsidRPr="00A55083" w:rsidRDefault="002B3757" w:rsidP="00530C3D">
            <w:pPr>
              <w:jc w:val="center"/>
              <w:rPr>
                <w:rFonts w:cs="Arial"/>
                <w:sz w:val="36"/>
                <w:szCs w:val="36"/>
              </w:rPr>
            </w:pPr>
            <w:r w:rsidRPr="00A55083">
              <w:rPr>
                <w:rFonts w:cs="Arial"/>
                <w:sz w:val="36"/>
                <w:szCs w:val="36"/>
              </w:rPr>
              <w:t>Next</w:t>
            </w:r>
            <w:r w:rsidR="001F3F42" w:rsidRPr="00A55083">
              <w:rPr>
                <w:rFonts w:cs="Arial"/>
                <w:sz w:val="36"/>
                <w:szCs w:val="36"/>
              </w:rPr>
              <w:t xml:space="preserve"> Review</w:t>
            </w:r>
            <w:r w:rsidRPr="00A55083">
              <w:rPr>
                <w:rFonts w:cs="Arial"/>
                <w:sz w:val="36"/>
                <w:szCs w:val="36"/>
              </w:rPr>
              <w:t xml:space="preserve"> (3-Yearly)</w:t>
            </w:r>
          </w:p>
        </w:tc>
        <w:tc>
          <w:tcPr>
            <w:tcW w:w="4502" w:type="dxa"/>
          </w:tcPr>
          <w:p w14:paraId="7825AABC" w14:textId="1EB5DBFA" w:rsidR="001F3F42" w:rsidRPr="00A55083" w:rsidRDefault="0069429C" w:rsidP="4CA03353">
            <w:pPr>
              <w:jc w:val="center"/>
              <w:rPr>
                <w:rFonts w:cs="Arial"/>
                <w:sz w:val="28"/>
                <w:szCs w:val="28"/>
              </w:rPr>
            </w:pPr>
            <w:r w:rsidRPr="4CA03353">
              <w:rPr>
                <w:rFonts w:cs="Arial"/>
                <w:sz w:val="28"/>
                <w:szCs w:val="28"/>
              </w:rPr>
              <w:t>1</w:t>
            </w:r>
            <w:r w:rsidRPr="4CA03353">
              <w:rPr>
                <w:rFonts w:cs="Arial"/>
                <w:sz w:val="28"/>
                <w:szCs w:val="28"/>
                <w:vertAlign w:val="superscript"/>
              </w:rPr>
              <w:t>st</w:t>
            </w:r>
            <w:r w:rsidRPr="4CA03353">
              <w:rPr>
                <w:rFonts w:cs="Arial"/>
                <w:sz w:val="28"/>
                <w:szCs w:val="28"/>
              </w:rPr>
              <w:t xml:space="preserve"> June2026</w:t>
            </w:r>
          </w:p>
        </w:tc>
      </w:tr>
    </w:tbl>
    <w:p w14:paraId="2D25D758" w14:textId="7C820E10" w:rsidR="001F3F42" w:rsidRPr="00A55083" w:rsidRDefault="001F3F42" w:rsidP="00530C3D">
      <w:pPr>
        <w:jc w:val="center"/>
        <w:rPr>
          <w:rFonts w:cs="Arial"/>
          <w:sz w:val="96"/>
          <w:szCs w:val="72"/>
        </w:rPr>
      </w:pPr>
    </w:p>
    <w:p w14:paraId="246282E9" w14:textId="77777777" w:rsidR="007A188F" w:rsidRPr="00A55083" w:rsidRDefault="007A188F" w:rsidP="00530C3D">
      <w:pPr>
        <w:jc w:val="center"/>
        <w:rPr>
          <w:rFonts w:cs="Arial"/>
          <w:sz w:val="96"/>
          <w:szCs w:val="72"/>
        </w:rPr>
      </w:pPr>
    </w:p>
    <w:p w14:paraId="1FC3226A" w14:textId="77777777" w:rsidR="001F3F42" w:rsidRPr="00A55083" w:rsidRDefault="001F3F42" w:rsidP="001F3F42">
      <w:pPr>
        <w:rPr>
          <w:rFonts w:cs="Arial"/>
          <w:sz w:val="60"/>
          <w:szCs w:val="60"/>
        </w:rPr>
      </w:pPr>
    </w:p>
    <w:p w14:paraId="1C0BEF03" w14:textId="77777777" w:rsidR="001F3F42" w:rsidRPr="00A55083" w:rsidRDefault="001F3F42" w:rsidP="001F3F42">
      <w:pPr>
        <w:rPr>
          <w:rFonts w:cs="Arial"/>
          <w:sz w:val="60"/>
          <w:szCs w:val="60"/>
        </w:rPr>
      </w:pPr>
    </w:p>
    <w:p w14:paraId="10DD09E7" w14:textId="77777777" w:rsidR="001F3F42" w:rsidRPr="00A55083" w:rsidRDefault="001F3F42" w:rsidP="001F3F42">
      <w:pPr>
        <w:rPr>
          <w:rFonts w:cs="Arial"/>
          <w:szCs w:val="60"/>
        </w:rPr>
      </w:pPr>
    </w:p>
    <w:p w14:paraId="0AD1A528" w14:textId="77777777" w:rsidR="001F3F42" w:rsidRDefault="001F3F42" w:rsidP="001F3F42">
      <w:pPr>
        <w:rPr>
          <w:rFonts w:cs="Arial"/>
          <w:szCs w:val="24"/>
        </w:rPr>
      </w:pPr>
    </w:p>
    <w:p w14:paraId="1A16ECF9" w14:textId="77777777" w:rsidR="004E3D77" w:rsidRDefault="004E3D77" w:rsidP="001F3F42">
      <w:pPr>
        <w:rPr>
          <w:rFonts w:cs="Arial"/>
          <w:szCs w:val="24"/>
        </w:rPr>
      </w:pPr>
    </w:p>
    <w:p w14:paraId="651D2497" w14:textId="77777777" w:rsidR="004E3D77" w:rsidRPr="00A55083" w:rsidRDefault="004E3D77" w:rsidP="001F3F42">
      <w:pPr>
        <w:rPr>
          <w:rFonts w:cs="Arial"/>
          <w:szCs w:val="24"/>
        </w:rPr>
      </w:pPr>
    </w:p>
    <w:p w14:paraId="27B9B8E3" w14:textId="77777777" w:rsidR="001F3F42" w:rsidRPr="00A55083" w:rsidRDefault="001F3F42" w:rsidP="001F3F42">
      <w:pPr>
        <w:rPr>
          <w:rFonts w:cs="Arial"/>
          <w:szCs w:val="24"/>
        </w:rPr>
      </w:pPr>
    </w:p>
    <w:sdt>
      <w:sdtPr>
        <w:rPr>
          <w:rFonts w:ascii="Arial" w:eastAsiaTheme="minorEastAsia" w:hAnsi="Arial" w:cs="Arial"/>
          <w:color w:val="auto"/>
          <w:sz w:val="24"/>
          <w:szCs w:val="24"/>
          <w:lang w:val="en-GB"/>
        </w:rPr>
        <w:id w:val="1231420842"/>
        <w:docPartObj>
          <w:docPartGallery w:val="Table of Contents"/>
          <w:docPartUnique/>
        </w:docPartObj>
      </w:sdtPr>
      <w:sdtEndPr>
        <w:rPr>
          <w:b/>
          <w:bCs/>
          <w:noProof/>
        </w:rPr>
      </w:sdtEndPr>
      <w:sdtContent>
        <w:p w14:paraId="1AF6AFA3" w14:textId="77777777" w:rsidR="00B0214B" w:rsidRPr="00A55083" w:rsidRDefault="00B0214B">
          <w:pPr>
            <w:pStyle w:val="TOCHeading"/>
            <w:rPr>
              <w:rFonts w:ascii="Arial" w:hAnsi="Arial" w:cs="Arial"/>
              <w:color w:val="auto"/>
              <w:sz w:val="56"/>
              <w:szCs w:val="56"/>
            </w:rPr>
          </w:pPr>
          <w:r w:rsidRPr="00A55083">
            <w:rPr>
              <w:rFonts w:ascii="Arial" w:hAnsi="Arial" w:cs="Arial"/>
              <w:color w:val="auto"/>
              <w:sz w:val="56"/>
              <w:szCs w:val="56"/>
            </w:rPr>
            <w:t>Contents</w:t>
          </w:r>
        </w:p>
        <w:p w14:paraId="04BCCB86" w14:textId="77777777" w:rsidR="00B0214B" w:rsidRPr="00A55083" w:rsidRDefault="00B0214B" w:rsidP="00B0214B">
          <w:pPr>
            <w:rPr>
              <w:rFonts w:cs="Arial"/>
              <w:sz w:val="32"/>
              <w:szCs w:val="28"/>
              <w:lang w:val="en-US"/>
            </w:rPr>
          </w:pPr>
        </w:p>
        <w:p w14:paraId="0EA2C5E3" w14:textId="58965417" w:rsidR="00A40E0F" w:rsidRPr="00A55083" w:rsidRDefault="00B0214B">
          <w:pPr>
            <w:pStyle w:val="TOC1"/>
            <w:tabs>
              <w:tab w:val="right" w:leader="dot" w:pos="9016"/>
            </w:tabs>
            <w:rPr>
              <w:rFonts w:ascii="Arial" w:hAnsi="Arial" w:cs="Arial"/>
              <w:noProof/>
              <w:lang w:val="en-GB" w:eastAsia="en-GB"/>
            </w:rPr>
          </w:pPr>
          <w:r w:rsidRPr="00A55083">
            <w:rPr>
              <w:rFonts w:ascii="Arial" w:hAnsi="Arial" w:cs="Arial"/>
              <w:sz w:val="28"/>
              <w:szCs w:val="28"/>
            </w:rPr>
            <w:fldChar w:fldCharType="begin"/>
          </w:r>
          <w:r w:rsidRPr="00A55083">
            <w:rPr>
              <w:rFonts w:ascii="Arial" w:hAnsi="Arial" w:cs="Arial"/>
              <w:sz w:val="28"/>
              <w:szCs w:val="28"/>
            </w:rPr>
            <w:instrText xml:space="preserve"> TOC \o "1-3" \h \z \u </w:instrText>
          </w:r>
          <w:r w:rsidRPr="00A55083">
            <w:rPr>
              <w:rFonts w:ascii="Arial" w:hAnsi="Arial" w:cs="Arial"/>
              <w:sz w:val="28"/>
              <w:szCs w:val="28"/>
            </w:rPr>
            <w:fldChar w:fldCharType="separate"/>
          </w:r>
          <w:hyperlink w:anchor="_Toc76543294" w:history="1">
            <w:r w:rsidR="00A40E0F" w:rsidRPr="00A55083">
              <w:rPr>
                <w:rStyle w:val="Hyperlink"/>
                <w:rFonts w:ascii="Arial" w:hAnsi="Arial" w:cs="Arial"/>
                <w:noProof/>
              </w:rPr>
              <w:t>Our Safeguarding Commitment</w:t>
            </w:r>
            <w:r w:rsidR="00A40E0F" w:rsidRPr="00A55083">
              <w:rPr>
                <w:rFonts w:ascii="Arial" w:hAnsi="Arial" w:cs="Arial"/>
                <w:noProof/>
                <w:webHidden/>
              </w:rPr>
              <w:tab/>
            </w:r>
            <w:r w:rsidR="00A40E0F" w:rsidRPr="00A55083">
              <w:rPr>
                <w:rFonts w:ascii="Arial" w:hAnsi="Arial" w:cs="Arial"/>
                <w:noProof/>
                <w:webHidden/>
              </w:rPr>
              <w:fldChar w:fldCharType="begin"/>
            </w:r>
            <w:r w:rsidR="00A40E0F" w:rsidRPr="00A55083">
              <w:rPr>
                <w:rFonts w:ascii="Arial" w:hAnsi="Arial" w:cs="Arial"/>
                <w:noProof/>
                <w:webHidden/>
              </w:rPr>
              <w:instrText xml:space="preserve"> PAGEREF _Toc76543294 \h </w:instrText>
            </w:r>
            <w:r w:rsidR="00A40E0F" w:rsidRPr="00A55083">
              <w:rPr>
                <w:rFonts w:ascii="Arial" w:hAnsi="Arial" w:cs="Arial"/>
                <w:noProof/>
                <w:webHidden/>
              </w:rPr>
            </w:r>
            <w:r w:rsidR="00A40E0F" w:rsidRPr="00A55083">
              <w:rPr>
                <w:rFonts w:ascii="Arial" w:hAnsi="Arial" w:cs="Arial"/>
                <w:noProof/>
                <w:webHidden/>
              </w:rPr>
              <w:fldChar w:fldCharType="separate"/>
            </w:r>
            <w:r w:rsidR="004E3D77">
              <w:rPr>
                <w:rFonts w:ascii="Arial" w:hAnsi="Arial" w:cs="Arial"/>
                <w:noProof/>
                <w:webHidden/>
              </w:rPr>
              <w:t>3</w:t>
            </w:r>
            <w:r w:rsidR="00A40E0F" w:rsidRPr="00A55083">
              <w:rPr>
                <w:rFonts w:ascii="Arial" w:hAnsi="Arial" w:cs="Arial"/>
                <w:noProof/>
                <w:webHidden/>
              </w:rPr>
              <w:fldChar w:fldCharType="end"/>
            </w:r>
          </w:hyperlink>
        </w:p>
        <w:p w14:paraId="158E3BC2" w14:textId="74FA3B0F" w:rsidR="00A40E0F" w:rsidRPr="00A55083" w:rsidRDefault="002941F4">
          <w:pPr>
            <w:pStyle w:val="TOC1"/>
            <w:tabs>
              <w:tab w:val="right" w:leader="dot" w:pos="9016"/>
            </w:tabs>
            <w:rPr>
              <w:rFonts w:ascii="Arial" w:hAnsi="Arial" w:cs="Arial"/>
              <w:noProof/>
              <w:lang w:val="en-GB" w:eastAsia="en-GB"/>
            </w:rPr>
          </w:pPr>
          <w:hyperlink w:anchor="_Toc76543295" w:history="1">
            <w:r w:rsidR="00A40E0F" w:rsidRPr="00A55083">
              <w:rPr>
                <w:rStyle w:val="Hyperlink"/>
                <w:rFonts w:ascii="Arial" w:hAnsi="Arial" w:cs="Arial"/>
                <w:noProof/>
              </w:rPr>
              <w:t>Aims</w:t>
            </w:r>
            <w:r w:rsidR="00A40E0F" w:rsidRPr="00A55083">
              <w:rPr>
                <w:rFonts w:ascii="Arial" w:hAnsi="Arial" w:cs="Arial"/>
                <w:noProof/>
                <w:webHidden/>
              </w:rPr>
              <w:tab/>
            </w:r>
            <w:r w:rsidR="00A40E0F" w:rsidRPr="00A55083">
              <w:rPr>
                <w:rFonts w:ascii="Arial" w:hAnsi="Arial" w:cs="Arial"/>
                <w:noProof/>
                <w:webHidden/>
              </w:rPr>
              <w:fldChar w:fldCharType="begin"/>
            </w:r>
            <w:r w:rsidR="00A40E0F" w:rsidRPr="00A55083">
              <w:rPr>
                <w:rFonts w:ascii="Arial" w:hAnsi="Arial" w:cs="Arial"/>
                <w:noProof/>
                <w:webHidden/>
              </w:rPr>
              <w:instrText xml:space="preserve"> PAGEREF _Toc76543295 \h </w:instrText>
            </w:r>
            <w:r w:rsidR="00A40E0F" w:rsidRPr="00A55083">
              <w:rPr>
                <w:rFonts w:ascii="Arial" w:hAnsi="Arial" w:cs="Arial"/>
                <w:noProof/>
                <w:webHidden/>
              </w:rPr>
            </w:r>
            <w:r w:rsidR="00A40E0F" w:rsidRPr="00A55083">
              <w:rPr>
                <w:rFonts w:ascii="Arial" w:hAnsi="Arial" w:cs="Arial"/>
                <w:noProof/>
                <w:webHidden/>
              </w:rPr>
              <w:fldChar w:fldCharType="separate"/>
            </w:r>
            <w:r w:rsidR="004E3D77">
              <w:rPr>
                <w:rFonts w:ascii="Arial" w:hAnsi="Arial" w:cs="Arial"/>
                <w:noProof/>
                <w:webHidden/>
              </w:rPr>
              <w:t>3</w:t>
            </w:r>
            <w:r w:rsidR="00A40E0F" w:rsidRPr="00A55083">
              <w:rPr>
                <w:rFonts w:ascii="Arial" w:hAnsi="Arial" w:cs="Arial"/>
                <w:noProof/>
                <w:webHidden/>
              </w:rPr>
              <w:fldChar w:fldCharType="end"/>
            </w:r>
          </w:hyperlink>
        </w:p>
        <w:p w14:paraId="0C972DFD" w14:textId="4BF4A6BA" w:rsidR="00A40E0F" w:rsidRPr="00A55083" w:rsidRDefault="002941F4">
          <w:pPr>
            <w:pStyle w:val="TOC1"/>
            <w:tabs>
              <w:tab w:val="right" w:leader="dot" w:pos="9016"/>
            </w:tabs>
            <w:rPr>
              <w:rFonts w:ascii="Arial" w:hAnsi="Arial" w:cs="Arial"/>
              <w:noProof/>
              <w:lang w:val="en-GB" w:eastAsia="en-GB"/>
            </w:rPr>
          </w:pPr>
          <w:hyperlink w:anchor="_Toc76543296" w:history="1">
            <w:r w:rsidR="00A40E0F" w:rsidRPr="00A55083">
              <w:rPr>
                <w:rStyle w:val="Hyperlink"/>
                <w:rFonts w:ascii="Arial" w:hAnsi="Arial" w:cs="Arial"/>
                <w:noProof/>
              </w:rPr>
              <w:t>Scope and Publication</w:t>
            </w:r>
            <w:r w:rsidR="00A40E0F" w:rsidRPr="00A55083">
              <w:rPr>
                <w:rFonts w:ascii="Arial" w:hAnsi="Arial" w:cs="Arial"/>
                <w:noProof/>
                <w:webHidden/>
              </w:rPr>
              <w:tab/>
            </w:r>
            <w:r w:rsidR="00A40E0F" w:rsidRPr="00A55083">
              <w:rPr>
                <w:rFonts w:ascii="Arial" w:hAnsi="Arial" w:cs="Arial"/>
                <w:noProof/>
                <w:webHidden/>
              </w:rPr>
              <w:fldChar w:fldCharType="begin"/>
            </w:r>
            <w:r w:rsidR="00A40E0F" w:rsidRPr="00A55083">
              <w:rPr>
                <w:rFonts w:ascii="Arial" w:hAnsi="Arial" w:cs="Arial"/>
                <w:noProof/>
                <w:webHidden/>
              </w:rPr>
              <w:instrText xml:space="preserve"> PAGEREF _Toc76543296 \h </w:instrText>
            </w:r>
            <w:r w:rsidR="00A40E0F" w:rsidRPr="00A55083">
              <w:rPr>
                <w:rFonts w:ascii="Arial" w:hAnsi="Arial" w:cs="Arial"/>
                <w:noProof/>
                <w:webHidden/>
              </w:rPr>
            </w:r>
            <w:r w:rsidR="00A40E0F" w:rsidRPr="00A55083">
              <w:rPr>
                <w:rFonts w:ascii="Arial" w:hAnsi="Arial" w:cs="Arial"/>
                <w:noProof/>
                <w:webHidden/>
              </w:rPr>
              <w:fldChar w:fldCharType="separate"/>
            </w:r>
            <w:r w:rsidR="004E3D77">
              <w:rPr>
                <w:rFonts w:ascii="Arial" w:hAnsi="Arial" w:cs="Arial"/>
                <w:noProof/>
                <w:webHidden/>
              </w:rPr>
              <w:t>3</w:t>
            </w:r>
            <w:r w:rsidR="00A40E0F" w:rsidRPr="00A55083">
              <w:rPr>
                <w:rFonts w:ascii="Arial" w:hAnsi="Arial" w:cs="Arial"/>
                <w:noProof/>
                <w:webHidden/>
              </w:rPr>
              <w:fldChar w:fldCharType="end"/>
            </w:r>
          </w:hyperlink>
        </w:p>
        <w:p w14:paraId="1ECBF258" w14:textId="221BA0A2" w:rsidR="00A40E0F" w:rsidRPr="00A55083" w:rsidRDefault="002941F4">
          <w:pPr>
            <w:pStyle w:val="TOC1"/>
            <w:tabs>
              <w:tab w:val="right" w:leader="dot" w:pos="9016"/>
            </w:tabs>
            <w:rPr>
              <w:rFonts w:ascii="Arial" w:hAnsi="Arial" w:cs="Arial"/>
              <w:noProof/>
              <w:lang w:val="en-GB" w:eastAsia="en-GB"/>
            </w:rPr>
          </w:pPr>
          <w:hyperlink w:anchor="_Toc76543297" w:history="1">
            <w:r w:rsidR="00A40E0F" w:rsidRPr="00A55083">
              <w:rPr>
                <w:rStyle w:val="Hyperlink"/>
                <w:rFonts w:ascii="Arial" w:hAnsi="Arial" w:cs="Arial"/>
                <w:noProof/>
              </w:rPr>
              <w:t>Responsibilities</w:t>
            </w:r>
            <w:r w:rsidR="00A40E0F" w:rsidRPr="00A55083">
              <w:rPr>
                <w:rFonts w:ascii="Arial" w:hAnsi="Arial" w:cs="Arial"/>
                <w:noProof/>
                <w:webHidden/>
              </w:rPr>
              <w:tab/>
            </w:r>
            <w:r w:rsidR="00A40E0F" w:rsidRPr="00A55083">
              <w:rPr>
                <w:rFonts w:ascii="Arial" w:hAnsi="Arial" w:cs="Arial"/>
                <w:noProof/>
                <w:webHidden/>
              </w:rPr>
              <w:fldChar w:fldCharType="begin"/>
            </w:r>
            <w:r w:rsidR="00A40E0F" w:rsidRPr="00A55083">
              <w:rPr>
                <w:rFonts w:ascii="Arial" w:hAnsi="Arial" w:cs="Arial"/>
                <w:noProof/>
                <w:webHidden/>
              </w:rPr>
              <w:instrText xml:space="preserve"> PAGEREF _Toc76543297 \h </w:instrText>
            </w:r>
            <w:r w:rsidR="00A40E0F" w:rsidRPr="00A55083">
              <w:rPr>
                <w:rFonts w:ascii="Arial" w:hAnsi="Arial" w:cs="Arial"/>
                <w:noProof/>
                <w:webHidden/>
              </w:rPr>
            </w:r>
            <w:r w:rsidR="00A40E0F" w:rsidRPr="00A55083">
              <w:rPr>
                <w:rFonts w:ascii="Arial" w:hAnsi="Arial" w:cs="Arial"/>
                <w:noProof/>
                <w:webHidden/>
              </w:rPr>
              <w:fldChar w:fldCharType="separate"/>
            </w:r>
            <w:r w:rsidR="004E3D77">
              <w:rPr>
                <w:rFonts w:ascii="Arial" w:hAnsi="Arial" w:cs="Arial"/>
                <w:noProof/>
                <w:webHidden/>
              </w:rPr>
              <w:t>4</w:t>
            </w:r>
            <w:r w:rsidR="00A40E0F" w:rsidRPr="00A55083">
              <w:rPr>
                <w:rFonts w:ascii="Arial" w:hAnsi="Arial" w:cs="Arial"/>
                <w:noProof/>
                <w:webHidden/>
              </w:rPr>
              <w:fldChar w:fldCharType="end"/>
            </w:r>
          </w:hyperlink>
        </w:p>
        <w:p w14:paraId="111CCCA0" w14:textId="06A1FE92" w:rsidR="00A40E0F" w:rsidRPr="00A55083" w:rsidRDefault="002941F4">
          <w:pPr>
            <w:pStyle w:val="TOC2"/>
            <w:rPr>
              <w:rFonts w:ascii="Arial" w:hAnsi="Arial" w:cs="Arial"/>
              <w:lang w:val="en-GB" w:eastAsia="en-GB"/>
            </w:rPr>
          </w:pPr>
          <w:hyperlink w:anchor="_Toc76543298" w:history="1">
            <w:r w:rsidR="00A40E0F" w:rsidRPr="00A55083">
              <w:rPr>
                <w:rStyle w:val="Hyperlink"/>
                <w:rFonts w:ascii="Arial" w:hAnsi="Arial" w:cs="Arial"/>
              </w:rPr>
              <w:t>Prospective staff and volunteers are responsible for:</w:t>
            </w:r>
            <w:r w:rsidR="00A40E0F" w:rsidRPr="00A55083">
              <w:rPr>
                <w:rFonts w:ascii="Arial" w:hAnsi="Arial" w:cs="Arial"/>
                <w:webHidden/>
              </w:rPr>
              <w:tab/>
            </w:r>
            <w:r w:rsidR="00A40E0F" w:rsidRPr="00A55083">
              <w:rPr>
                <w:rFonts w:ascii="Arial" w:hAnsi="Arial" w:cs="Arial"/>
                <w:webHidden/>
              </w:rPr>
              <w:fldChar w:fldCharType="begin"/>
            </w:r>
            <w:r w:rsidR="00A40E0F" w:rsidRPr="00A55083">
              <w:rPr>
                <w:rFonts w:ascii="Arial" w:hAnsi="Arial" w:cs="Arial"/>
                <w:webHidden/>
              </w:rPr>
              <w:instrText xml:space="preserve"> PAGEREF _Toc76543298 \h </w:instrText>
            </w:r>
            <w:r w:rsidR="00A40E0F" w:rsidRPr="00A55083">
              <w:rPr>
                <w:rFonts w:ascii="Arial" w:hAnsi="Arial" w:cs="Arial"/>
                <w:webHidden/>
              </w:rPr>
            </w:r>
            <w:r w:rsidR="00A40E0F" w:rsidRPr="00A55083">
              <w:rPr>
                <w:rFonts w:ascii="Arial" w:hAnsi="Arial" w:cs="Arial"/>
                <w:webHidden/>
              </w:rPr>
              <w:fldChar w:fldCharType="separate"/>
            </w:r>
            <w:r w:rsidR="004E3D77">
              <w:rPr>
                <w:rFonts w:ascii="Arial" w:hAnsi="Arial" w:cs="Arial"/>
                <w:webHidden/>
              </w:rPr>
              <w:t>4</w:t>
            </w:r>
            <w:r w:rsidR="00A40E0F" w:rsidRPr="00A55083">
              <w:rPr>
                <w:rFonts w:ascii="Arial" w:hAnsi="Arial" w:cs="Arial"/>
                <w:webHidden/>
              </w:rPr>
              <w:fldChar w:fldCharType="end"/>
            </w:r>
          </w:hyperlink>
        </w:p>
        <w:p w14:paraId="18E2C183" w14:textId="6B0DCCB7" w:rsidR="00A40E0F" w:rsidRPr="00A55083" w:rsidRDefault="002941F4">
          <w:pPr>
            <w:pStyle w:val="TOC2"/>
            <w:rPr>
              <w:rFonts w:ascii="Arial" w:hAnsi="Arial" w:cs="Arial"/>
              <w:lang w:val="en-GB" w:eastAsia="en-GB"/>
            </w:rPr>
          </w:pPr>
          <w:hyperlink w:anchor="_Toc76543299" w:history="1">
            <w:r w:rsidR="00A40E0F" w:rsidRPr="00A55083">
              <w:rPr>
                <w:rStyle w:val="Hyperlink"/>
                <w:rFonts w:ascii="Arial" w:hAnsi="Arial" w:cs="Arial"/>
              </w:rPr>
              <w:t>We are responsible for:</w:t>
            </w:r>
            <w:r w:rsidR="00A40E0F" w:rsidRPr="00A55083">
              <w:rPr>
                <w:rFonts w:ascii="Arial" w:hAnsi="Arial" w:cs="Arial"/>
                <w:webHidden/>
              </w:rPr>
              <w:tab/>
            </w:r>
            <w:r w:rsidR="00A40E0F" w:rsidRPr="00A55083">
              <w:rPr>
                <w:rFonts w:ascii="Arial" w:hAnsi="Arial" w:cs="Arial"/>
                <w:webHidden/>
              </w:rPr>
              <w:fldChar w:fldCharType="begin"/>
            </w:r>
            <w:r w:rsidR="00A40E0F" w:rsidRPr="00A55083">
              <w:rPr>
                <w:rFonts w:ascii="Arial" w:hAnsi="Arial" w:cs="Arial"/>
                <w:webHidden/>
              </w:rPr>
              <w:instrText xml:space="preserve"> PAGEREF _Toc76543299 \h </w:instrText>
            </w:r>
            <w:r w:rsidR="00A40E0F" w:rsidRPr="00A55083">
              <w:rPr>
                <w:rFonts w:ascii="Arial" w:hAnsi="Arial" w:cs="Arial"/>
                <w:webHidden/>
              </w:rPr>
            </w:r>
            <w:r w:rsidR="00A40E0F" w:rsidRPr="00A55083">
              <w:rPr>
                <w:rFonts w:ascii="Arial" w:hAnsi="Arial" w:cs="Arial"/>
                <w:webHidden/>
              </w:rPr>
              <w:fldChar w:fldCharType="separate"/>
            </w:r>
            <w:r w:rsidR="004E3D77">
              <w:rPr>
                <w:rFonts w:ascii="Arial" w:hAnsi="Arial" w:cs="Arial"/>
                <w:webHidden/>
              </w:rPr>
              <w:t>4</w:t>
            </w:r>
            <w:r w:rsidR="00A40E0F" w:rsidRPr="00A55083">
              <w:rPr>
                <w:rFonts w:ascii="Arial" w:hAnsi="Arial" w:cs="Arial"/>
                <w:webHidden/>
              </w:rPr>
              <w:fldChar w:fldCharType="end"/>
            </w:r>
          </w:hyperlink>
        </w:p>
        <w:p w14:paraId="4E267895" w14:textId="665E80A3" w:rsidR="00A40E0F" w:rsidRPr="00A55083" w:rsidRDefault="002941F4">
          <w:pPr>
            <w:pStyle w:val="TOC1"/>
            <w:tabs>
              <w:tab w:val="right" w:leader="dot" w:pos="9016"/>
            </w:tabs>
            <w:rPr>
              <w:rFonts w:ascii="Arial" w:hAnsi="Arial" w:cs="Arial"/>
              <w:noProof/>
              <w:lang w:val="en-GB" w:eastAsia="en-GB"/>
            </w:rPr>
          </w:pPr>
          <w:hyperlink w:anchor="_Toc76543300" w:history="1">
            <w:r w:rsidR="00A40E0F" w:rsidRPr="00A55083">
              <w:rPr>
                <w:rStyle w:val="Hyperlink"/>
                <w:rFonts w:ascii="Arial" w:hAnsi="Arial" w:cs="Arial"/>
                <w:noProof/>
              </w:rPr>
              <w:t>Advertisement and Application</w:t>
            </w:r>
            <w:r w:rsidR="00A40E0F" w:rsidRPr="00A55083">
              <w:rPr>
                <w:rFonts w:ascii="Arial" w:hAnsi="Arial" w:cs="Arial"/>
                <w:noProof/>
                <w:webHidden/>
              </w:rPr>
              <w:tab/>
            </w:r>
            <w:r w:rsidR="00A40E0F" w:rsidRPr="00A55083">
              <w:rPr>
                <w:rFonts w:ascii="Arial" w:hAnsi="Arial" w:cs="Arial"/>
                <w:noProof/>
                <w:webHidden/>
              </w:rPr>
              <w:fldChar w:fldCharType="begin"/>
            </w:r>
            <w:r w:rsidR="00A40E0F" w:rsidRPr="00A55083">
              <w:rPr>
                <w:rFonts w:ascii="Arial" w:hAnsi="Arial" w:cs="Arial"/>
                <w:noProof/>
                <w:webHidden/>
              </w:rPr>
              <w:instrText xml:space="preserve"> PAGEREF _Toc76543300 \h </w:instrText>
            </w:r>
            <w:r w:rsidR="00A40E0F" w:rsidRPr="00A55083">
              <w:rPr>
                <w:rFonts w:ascii="Arial" w:hAnsi="Arial" w:cs="Arial"/>
                <w:noProof/>
                <w:webHidden/>
              </w:rPr>
            </w:r>
            <w:r w:rsidR="00A40E0F" w:rsidRPr="00A55083">
              <w:rPr>
                <w:rFonts w:ascii="Arial" w:hAnsi="Arial" w:cs="Arial"/>
                <w:noProof/>
                <w:webHidden/>
              </w:rPr>
              <w:fldChar w:fldCharType="separate"/>
            </w:r>
            <w:r w:rsidR="004E3D77">
              <w:rPr>
                <w:rFonts w:ascii="Arial" w:hAnsi="Arial" w:cs="Arial"/>
                <w:noProof/>
                <w:webHidden/>
              </w:rPr>
              <w:t>4</w:t>
            </w:r>
            <w:r w:rsidR="00A40E0F" w:rsidRPr="00A55083">
              <w:rPr>
                <w:rFonts w:ascii="Arial" w:hAnsi="Arial" w:cs="Arial"/>
                <w:noProof/>
                <w:webHidden/>
              </w:rPr>
              <w:fldChar w:fldCharType="end"/>
            </w:r>
          </w:hyperlink>
        </w:p>
        <w:p w14:paraId="34ECDC99" w14:textId="28D2A7D9" w:rsidR="00A40E0F" w:rsidRPr="00A55083" w:rsidRDefault="002941F4">
          <w:pPr>
            <w:pStyle w:val="TOC2"/>
            <w:rPr>
              <w:rFonts w:ascii="Arial" w:hAnsi="Arial" w:cs="Arial"/>
              <w:lang w:val="en-GB" w:eastAsia="en-GB"/>
            </w:rPr>
          </w:pPr>
          <w:hyperlink w:anchor="_Toc76543301" w:history="1">
            <w:r w:rsidR="00A40E0F" w:rsidRPr="00A55083">
              <w:rPr>
                <w:rStyle w:val="Hyperlink"/>
                <w:rFonts w:ascii="Arial" w:hAnsi="Arial" w:cs="Arial"/>
              </w:rPr>
              <w:t>Advertising</w:t>
            </w:r>
            <w:r w:rsidR="00A40E0F" w:rsidRPr="00A55083">
              <w:rPr>
                <w:rFonts w:ascii="Arial" w:hAnsi="Arial" w:cs="Arial"/>
                <w:webHidden/>
              </w:rPr>
              <w:tab/>
            </w:r>
            <w:r w:rsidR="00A40E0F" w:rsidRPr="00A55083">
              <w:rPr>
                <w:rFonts w:ascii="Arial" w:hAnsi="Arial" w:cs="Arial"/>
                <w:webHidden/>
              </w:rPr>
              <w:fldChar w:fldCharType="begin"/>
            </w:r>
            <w:r w:rsidR="00A40E0F" w:rsidRPr="00A55083">
              <w:rPr>
                <w:rFonts w:ascii="Arial" w:hAnsi="Arial" w:cs="Arial"/>
                <w:webHidden/>
              </w:rPr>
              <w:instrText xml:space="preserve"> PAGEREF _Toc76543301 \h </w:instrText>
            </w:r>
            <w:r w:rsidR="00A40E0F" w:rsidRPr="00A55083">
              <w:rPr>
                <w:rFonts w:ascii="Arial" w:hAnsi="Arial" w:cs="Arial"/>
                <w:webHidden/>
              </w:rPr>
            </w:r>
            <w:r w:rsidR="00A40E0F" w:rsidRPr="00A55083">
              <w:rPr>
                <w:rFonts w:ascii="Arial" w:hAnsi="Arial" w:cs="Arial"/>
                <w:webHidden/>
              </w:rPr>
              <w:fldChar w:fldCharType="separate"/>
            </w:r>
            <w:r w:rsidR="004E3D77">
              <w:rPr>
                <w:rFonts w:ascii="Arial" w:hAnsi="Arial" w:cs="Arial"/>
                <w:webHidden/>
              </w:rPr>
              <w:t>4</w:t>
            </w:r>
            <w:r w:rsidR="00A40E0F" w:rsidRPr="00A55083">
              <w:rPr>
                <w:rFonts w:ascii="Arial" w:hAnsi="Arial" w:cs="Arial"/>
                <w:webHidden/>
              </w:rPr>
              <w:fldChar w:fldCharType="end"/>
            </w:r>
          </w:hyperlink>
        </w:p>
        <w:p w14:paraId="7DD7A5B5" w14:textId="616E46DB" w:rsidR="00A40E0F" w:rsidRPr="00A55083" w:rsidRDefault="002941F4">
          <w:pPr>
            <w:pStyle w:val="TOC2"/>
            <w:rPr>
              <w:rFonts w:ascii="Arial" w:hAnsi="Arial" w:cs="Arial"/>
              <w:lang w:val="en-GB" w:eastAsia="en-GB"/>
            </w:rPr>
          </w:pPr>
          <w:hyperlink w:anchor="_Toc76543302" w:history="1">
            <w:r w:rsidR="00A40E0F" w:rsidRPr="00A55083">
              <w:rPr>
                <w:rStyle w:val="Hyperlink"/>
                <w:rFonts w:ascii="Arial" w:hAnsi="Arial" w:cs="Arial"/>
              </w:rPr>
              <w:t>Job Descriptions and Person Specifications</w:t>
            </w:r>
            <w:r w:rsidR="00A40E0F" w:rsidRPr="00A55083">
              <w:rPr>
                <w:rFonts w:ascii="Arial" w:hAnsi="Arial" w:cs="Arial"/>
                <w:webHidden/>
              </w:rPr>
              <w:tab/>
            </w:r>
            <w:r w:rsidR="00A40E0F" w:rsidRPr="00A55083">
              <w:rPr>
                <w:rFonts w:ascii="Arial" w:hAnsi="Arial" w:cs="Arial"/>
                <w:webHidden/>
              </w:rPr>
              <w:fldChar w:fldCharType="begin"/>
            </w:r>
            <w:r w:rsidR="00A40E0F" w:rsidRPr="00A55083">
              <w:rPr>
                <w:rFonts w:ascii="Arial" w:hAnsi="Arial" w:cs="Arial"/>
                <w:webHidden/>
              </w:rPr>
              <w:instrText xml:space="preserve"> PAGEREF _Toc76543302 \h </w:instrText>
            </w:r>
            <w:r w:rsidR="00A40E0F" w:rsidRPr="00A55083">
              <w:rPr>
                <w:rFonts w:ascii="Arial" w:hAnsi="Arial" w:cs="Arial"/>
                <w:webHidden/>
              </w:rPr>
            </w:r>
            <w:r w:rsidR="00A40E0F" w:rsidRPr="00A55083">
              <w:rPr>
                <w:rFonts w:ascii="Arial" w:hAnsi="Arial" w:cs="Arial"/>
                <w:webHidden/>
              </w:rPr>
              <w:fldChar w:fldCharType="separate"/>
            </w:r>
            <w:r w:rsidR="004E3D77">
              <w:rPr>
                <w:rFonts w:ascii="Arial" w:hAnsi="Arial" w:cs="Arial"/>
                <w:webHidden/>
              </w:rPr>
              <w:t>4</w:t>
            </w:r>
            <w:r w:rsidR="00A40E0F" w:rsidRPr="00A55083">
              <w:rPr>
                <w:rFonts w:ascii="Arial" w:hAnsi="Arial" w:cs="Arial"/>
                <w:webHidden/>
              </w:rPr>
              <w:fldChar w:fldCharType="end"/>
            </w:r>
          </w:hyperlink>
        </w:p>
        <w:p w14:paraId="54FCFF92" w14:textId="659A4CC0" w:rsidR="00A40E0F" w:rsidRPr="00A55083" w:rsidRDefault="002941F4">
          <w:pPr>
            <w:pStyle w:val="TOC2"/>
            <w:rPr>
              <w:rFonts w:ascii="Arial" w:hAnsi="Arial" w:cs="Arial"/>
              <w:lang w:val="en-GB" w:eastAsia="en-GB"/>
            </w:rPr>
          </w:pPr>
          <w:hyperlink w:anchor="_Toc76543303" w:history="1">
            <w:r w:rsidR="00A40E0F" w:rsidRPr="00A55083">
              <w:rPr>
                <w:rStyle w:val="Hyperlink"/>
                <w:rFonts w:ascii="Arial" w:hAnsi="Arial" w:cs="Arial"/>
              </w:rPr>
              <w:t>Applications</w:t>
            </w:r>
            <w:r w:rsidR="00A40E0F" w:rsidRPr="00A55083">
              <w:rPr>
                <w:rFonts w:ascii="Arial" w:hAnsi="Arial" w:cs="Arial"/>
                <w:webHidden/>
              </w:rPr>
              <w:tab/>
            </w:r>
            <w:r w:rsidR="00A40E0F" w:rsidRPr="00A55083">
              <w:rPr>
                <w:rFonts w:ascii="Arial" w:hAnsi="Arial" w:cs="Arial"/>
                <w:webHidden/>
              </w:rPr>
              <w:fldChar w:fldCharType="begin"/>
            </w:r>
            <w:r w:rsidR="00A40E0F" w:rsidRPr="00A55083">
              <w:rPr>
                <w:rFonts w:ascii="Arial" w:hAnsi="Arial" w:cs="Arial"/>
                <w:webHidden/>
              </w:rPr>
              <w:instrText xml:space="preserve"> PAGEREF _Toc76543303 \h </w:instrText>
            </w:r>
            <w:r w:rsidR="00A40E0F" w:rsidRPr="00A55083">
              <w:rPr>
                <w:rFonts w:ascii="Arial" w:hAnsi="Arial" w:cs="Arial"/>
                <w:webHidden/>
              </w:rPr>
            </w:r>
            <w:r w:rsidR="00A40E0F" w:rsidRPr="00A55083">
              <w:rPr>
                <w:rFonts w:ascii="Arial" w:hAnsi="Arial" w:cs="Arial"/>
                <w:webHidden/>
              </w:rPr>
              <w:fldChar w:fldCharType="separate"/>
            </w:r>
            <w:r w:rsidR="004E3D77">
              <w:rPr>
                <w:rFonts w:ascii="Arial" w:hAnsi="Arial" w:cs="Arial"/>
                <w:webHidden/>
              </w:rPr>
              <w:t>5</w:t>
            </w:r>
            <w:r w:rsidR="00A40E0F" w:rsidRPr="00A55083">
              <w:rPr>
                <w:rFonts w:ascii="Arial" w:hAnsi="Arial" w:cs="Arial"/>
                <w:webHidden/>
              </w:rPr>
              <w:fldChar w:fldCharType="end"/>
            </w:r>
          </w:hyperlink>
        </w:p>
        <w:p w14:paraId="08E576C2" w14:textId="0E179F42" w:rsidR="00A40E0F" w:rsidRPr="00A55083" w:rsidRDefault="002941F4">
          <w:pPr>
            <w:pStyle w:val="TOC2"/>
            <w:rPr>
              <w:rFonts w:ascii="Arial" w:hAnsi="Arial" w:cs="Arial"/>
              <w:lang w:val="en-GB" w:eastAsia="en-GB"/>
            </w:rPr>
          </w:pPr>
          <w:hyperlink w:anchor="_Toc76543304" w:history="1">
            <w:r w:rsidR="00A40E0F" w:rsidRPr="00A55083">
              <w:rPr>
                <w:rStyle w:val="Hyperlink"/>
                <w:rFonts w:ascii="Arial" w:hAnsi="Arial" w:cs="Arial"/>
              </w:rPr>
              <w:t>Shortlisting and Interview</w:t>
            </w:r>
            <w:r w:rsidR="00A40E0F" w:rsidRPr="00A55083">
              <w:rPr>
                <w:rFonts w:ascii="Arial" w:hAnsi="Arial" w:cs="Arial"/>
                <w:webHidden/>
              </w:rPr>
              <w:tab/>
            </w:r>
            <w:r w:rsidR="00A40E0F" w:rsidRPr="00A55083">
              <w:rPr>
                <w:rFonts w:ascii="Arial" w:hAnsi="Arial" w:cs="Arial"/>
                <w:webHidden/>
              </w:rPr>
              <w:fldChar w:fldCharType="begin"/>
            </w:r>
            <w:r w:rsidR="00A40E0F" w:rsidRPr="00A55083">
              <w:rPr>
                <w:rFonts w:ascii="Arial" w:hAnsi="Arial" w:cs="Arial"/>
                <w:webHidden/>
              </w:rPr>
              <w:instrText xml:space="preserve"> PAGEREF _Toc76543304 \h </w:instrText>
            </w:r>
            <w:r w:rsidR="00A40E0F" w:rsidRPr="00A55083">
              <w:rPr>
                <w:rFonts w:ascii="Arial" w:hAnsi="Arial" w:cs="Arial"/>
                <w:webHidden/>
              </w:rPr>
            </w:r>
            <w:r w:rsidR="00A40E0F" w:rsidRPr="00A55083">
              <w:rPr>
                <w:rFonts w:ascii="Arial" w:hAnsi="Arial" w:cs="Arial"/>
                <w:webHidden/>
              </w:rPr>
              <w:fldChar w:fldCharType="separate"/>
            </w:r>
            <w:r w:rsidR="004E3D77">
              <w:rPr>
                <w:rFonts w:ascii="Arial" w:hAnsi="Arial" w:cs="Arial"/>
                <w:webHidden/>
              </w:rPr>
              <w:t>5</w:t>
            </w:r>
            <w:r w:rsidR="00A40E0F" w:rsidRPr="00A55083">
              <w:rPr>
                <w:rFonts w:ascii="Arial" w:hAnsi="Arial" w:cs="Arial"/>
                <w:webHidden/>
              </w:rPr>
              <w:fldChar w:fldCharType="end"/>
            </w:r>
          </w:hyperlink>
        </w:p>
        <w:p w14:paraId="6609A779" w14:textId="71AE4327" w:rsidR="00A40E0F" w:rsidRPr="00A55083" w:rsidRDefault="002941F4">
          <w:pPr>
            <w:pStyle w:val="TOC2"/>
            <w:rPr>
              <w:rFonts w:ascii="Arial" w:hAnsi="Arial" w:cs="Arial"/>
              <w:lang w:val="en-GB" w:eastAsia="en-GB"/>
            </w:rPr>
          </w:pPr>
          <w:hyperlink w:anchor="_Toc76543305" w:history="1">
            <w:r w:rsidR="00A40E0F" w:rsidRPr="00A55083">
              <w:rPr>
                <w:rStyle w:val="Hyperlink"/>
                <w:rFonts w:ascii="Arial" w:hAnsi="Arial" w:cs="Arial"/>
              </w:rPr>
              <w:t>Pre-employment Checks</w:t>
            </w:r>
            <w:r w:rsidR="00A40E0F" w:rsidRPr="00A55083">
              <w:rPr>
                <w:rFonts w:ascii="Arial" w:hAnsi="Arial" w:cs="Arial"/>
                <w:webHidden/>
              </w:rPr>
              <w:tab/>
            </w:r>
            <w:r w:rsidR="00A40E0F" w:rsidRPr="00A55083">
              <w:rPr>
                <w:rFonts w:ascii="Arial" w:hAnsi="Arial" w:cs="Arial"/>
                <w:webHidden/>
              </w:rPr>
              <w:fldChar w:fldCharType="begin"/>
            </w:r>
            <w:r w:rsidR="00A40E0F" w:rsidRPr="00A55083">
              <w:rPr>
                <w:rFonts w:ascii="Arial" w:hAnsi="Arial" w:cs="Arial"/>
                <w:webHidden/>
              </w:rPr>
              <w:instrText xml:space="preserve"> PAGEREF _Toc76543305 \h </w:instrText>
            </w:r>
            <w:r w:rsidR="00A40E0F" w:rsidRPr="00A55083">
              <w:rPr>
                <w:rFonts w:ascii="Arial" w:hAnsi="Arial" w:cs="Arial"/>
                <w:webHidden/>
              </w:rPr>
            </w:r>
            <w:r w:rsidR="00A40E0F" w:rsidRPr="00A55083">
              <w:rPr>
                <w:rFonts w:ascii="Arial" w:hAnsi="Arial" w:cs="Arial"/>
                <w:webHidden/>
              </w:rPr>
              <w:fldChar w:fldCharType="separate"/>
            </w:r>
            <w:r w:rsidR="004E3D77">
              <w:rPr>
                <w:rFonts w:ascii="Arial" w:hAnsi="Arial" w:cs="Arial"/>
                <w:webHidden/>
              </w:rPr>
              <w:t>5</w:t>
            </w:r>
            <w:r w:rsidR="00A40E0F" w:rsidRPr="00A55083">
              <w:rPr>
                <w:rFonts w:ascii="Arial" w:hAnsi="Arial" w:cs="Arial"/>
                <w:webHidden/>
              </w:rPr>
              <w:fldChar w:fldCharType="end"/>
            </w:r>
          </w:hyperlink>
        </w:p>
        <w:p w14:paraId="1B6AB33D" w14:textId="1EB29649" w:rsidR="00A40E0F" w:rsidRPr="00A55083" w:rsidRDefault="002941F4">
          <w:pPr>
            <w:pStyle w:val="TOC2"/>
            <w:rPr>
              <w:rFonts w:ascii="Arial" w:hAnsi="Arial" w:cs="Arial"/>
              <w:lang w:val="en-GB" w:eastAsia="en-GB"/>
            </w:rPr>
          </w:pPr>
          <w:hyperlink w:anchor="_Toc76543306" w:history="1">
            <w:r w:rsidR="00A40E0F" w:rsidRPr="00A55083">
              <w:rPr>
                <w:rStyle w:val="Hyperlink"/>
                <w:rFonts w:ascii="Arial" w:hAnsi="Arial" w:cs="Arial"/>
              </w:rPr>
              <w:t>Dealing with Convictions</w:t>
            </w:r>
            <w:r w:rsidR="00A40E0F" w:rsidRPr="00A55083">
              <w:rPr>
                <w:rFonts w:ascii="Arial" w:hAnsi="Arial" w:cs="Arial"/>
                <w:webHidden/>
              </w:rPr>
              <w:tab/>
            </w:r>
            <w:r w:rsidR="00A40E0F" w:rsidRPr="00A55083">
              <w:rPr>
                <w:rFonts w:ascii="Arial" w:hAnsi="Arial" w:cs="Arial"/>
                <w:webHidden/>
              </w:rPr>
              <w:fldChar w:fldCharType="begin"/>
            </w:r>
            <w:r w:rsidR="00A40E0F" w:rsidRPr="00A55083">
              <w:rPr>
                <w:rFonts w:ascii="Arial" w:hAnsi="Arial" w:cs="Arial"/>
                <w:webHidden/>
              </w:rPr>
              <w:instrText xml:space="preserve"> PAGEREF _Toc76543306 \h </w:instrText>
            </w:r>
            <w:r w:rsidR="00A40E0F" w:rsidRPr="00A55083">
              <w:rPr>
                <w:rFonts w:ascii="Arial" w:hAnsi="Arial" w:cs="Arial"/>
                <w:webHidden/>
              </w:rPr>
            </w:r>
            <w:r w:rsidR="00A40E0F" w:rsidRPr="00A55083">
              <w:rPr>
                <w:rFonts w:ascii="Arial" w:hAnsi="Arial" w:cs="Arial"/>
                <w:webHidden/>
              </w:rPr>
              <w:fldChar w:fldCharType="separate"/>
            </w:r>
            <w:r w:rsidR="004E3D77">
              <w:rPr>
                <w:rFonts w:ascii="Arial" w:hAnsi="Arial" w:cs="Arial"/>
                <w:webHidden/>
              </w:rPr>
              <w:t>6</w:t>
            </w:r>
            <w:r w:rsidR="00A40E0F" w:rsidRPr="00A55083">
              <w:rPr>
                <w:rFonts w:ascii="Arial" w:hAnsi="Arial" w:cs="Arial"/>
                <w:webHidden/>
              </w:rPr>
              <w:fldChar w:fldCharType="end"/>
            </w:r>
          </w:hyperlink>
        </w:p>
        <w:p w14:paraId="676ADC50" w14:textId="532A5736" w:rsidR="00A40E0F" w:rsidRPr="00A55083" w:rsidRDefault="002941F4">
          <w:pPr>
            <w:pStyle w:val="TOC1"/>
            <w:tabs>
              <w:tab w:val="right" w:leader="dot" w:pos="9016"/>
            </w:tabs>
            <w:rPr>
              <w:rFonts w:ascii="Arial" w:hAnsi="Arial" w:cs="Arial"/>
              <w:noProof/>
              <w:lang w:val="en-GB" w:eastAsia="en-GB"/>
            </w:rPr>
          </w:pPr>
          <w:hyperlink w:anchor="_Toc76543307" w:history="1">
            <w:r w:rsidR="00A40E0F" w:rsidRPr="00A55083">
              <w:rPr>
                <w:rStyle w:val="Hyperlink"/>
                <w:rFonts w:ascii="Arial" w:hAnsi="Arial" w:cs="Arial"/>
                <w:noProof/>
              </w:rPr>
              <w:t>Offers of Employment and Induction</w:t>
            </w:r>
            <w:r w:rsidR="00A40E0F" w:rsidRPr="00A55083">
              <w:rPr>
                <w:rFonts w:ascii="Arial" w:hAnsi="Arial" w:cs="Arial"/>
                <w:noProof/>
                <w:webHidden/>
              </w:rPr>
              <w:tab/>
            </w:r>
            <w:r w:rsidR="00A40E0F" w:rsidRPr="00A55083">
              <w:rPr>
                <w:rFonts w:ascii="Arial" w:hAnsi="Arial" w:cs="Arial"/>
                <w:noProof/>
                <w:webHidden/>
              </w:rPr>
              <w:fldChar w:fldCharType="begin"/>
            </w:r>
            <w:r w:rsidR="00A40E0F" w:rsidRPr="00A55083">
              <w:rPr>
                <w:rFonts w:ascii="Arial" w:hAnsi="Arial" w:cs="Arial"/>
                <w:noProof/>
                <w:webHidden/>
              </w:rPr>
              <w:instrText xml:space="preserve"> PAGEREF _Toc76543307 \h </w:instrText>
            </w:r>
            <w:r w:rsidR="00A40E0F" w:rsidRPr="00A55083">
              <w:rPr>
                <w:rFonts w:ascii="Arial" w:hAnsi="Arial" w:cs="Arial"/>
                <w:noProof/>
                <w:webHidden/>
              </w:rPr>
            </w:r>
            <w:r w:rsidR="00A40E0F" w:rsidRPr="00A55083">
              <w:rPr>
                <w:rFonts w:ascii="Arial" w:hAnsi="Arial" w:cs="Arial"/>
                <w:noProof/>
                <w:webHidden/>
              </w:rPr>
              <w:fldChar w:fldCharType="separate"/>
            </w:r>
            <w:r w:rsidR="004E3D77">
              <w:rPr>
                <w:rFonts w:ascii="Arial" w:hAnsi="Arial" w:cs="Arial"/>
                <w:noProof/>
                <w:webHidden/>
              </w:rPr>
              <w:t>7</w:t>
            </w:r>
            <w:r w:rsidR="00A40E0F" w:rsidRPr="00A55083">
              <w:rPr>
                <w:rFonts w:ascii="Arial" w:hAnsi="Arial" w:cs="Arial"/>
                <w:noProof/>
                <w:webHidden/>
              </w:rPr>
              <w:fldChar w:fldCharType="end"/>
            </w:r>
          </w:hyperlink>
        </w:p>
        <w:p w14:paraId="0992C8E6" w14:textId="069443B0" w:rsidR="00A40E0F" w:rsidRPr="00A55083" w:rsidRDefault="002941F4">
          <w:pPr>
            <w:pStyle w:val="TOC1"/>
            <w:tabs>
              <w:tab w:val="right" w:leader="dot" w:pos="9016"/>
            </w:tabs>
            <w:rPr>
              <w:rFonts w:ascii="Arial" w:hAnsi="Arial" w:cs="Arial"/>
              <w:noProof/>
              <w:lang w:val="en-GB" w:eastAsia="en-GB"/>
            </w:rPr>
          </w:pPr>
          <w:hyperlink w:anchor="_Toc76543308" w:history="1">
            <w:r w:rsidR="00A40E0F" w:rsidRPr="00A55083">
              <w:rPr>
                <w:rStyle w:val="Hyperlink"/>
                <w:rFonts w:ascii="Arial" w:hAnsi="Arial" w:cs="Arial"/>
                <w:noProof/>
              </w:rPr>
              <w:t>Staff Files and Records</w:t>
            </w:r>
            <w:r w:rsidR="00A40E0F" w:rsidRPr="00A55083">
              <w:rPr>
                <w:rFonts w:ascii="Arial" w:hAnsi="Arial" w:cs="Arial"/>
                <w:noProof/>
                <w:webHidden/>
              </w:rPr>
              <w:tab/>
            </w:r>
            <w:r w:rsidR="00A40E0F" w:rsidRPr="00A55083">
              <w:rPr>
                <w:rFonts w:ascii="Arial" w:hAnsi="Arial" w:cs="Arial"/>
                <w:noProof/>
                <w:webHidden/>
              </w:rPr>
              <w:fldChar w:fldCharType="begin"/>
            </w:r>
            <w:r w:rsidR="00A40E0F" w:rsidRPr="00A55083">
              <w:rPr>
                <w:rFonts w:ascii="Arial" w:hAnsi="Arial" w:cs="Arial"/>
                <w:noProof/>
                <w:webHidden/>
              </w:rPr>
              <w:instrText xml:space="preserve"> PAGEREF _Toc76543308 \h </w:instrText>
            </w:r>
            <w:r w:rsidR="00A40E0F" w:rsidRPr="00A55083">
              <w:rPr>
                <w:rFonts w:ascii="Arial" w:hAnsi="Arial" w:cs="Arial"/>
                <w:noProof/>
                <w:webHidden/>
              </w:rPr>
            </w:r>
            <w:r w:rsidR="00A40E0F" w:rsidRPr="00A55083">
              <w:rPr>
                <w:rFonts w:ascii="Arial" w:hAnsi="Arial" w:cs="Arial"/>
                <w:noProof/>
                <w:webHidden/>
              </w:rPr>
              <w:fldChar w:fldCharType="separate"/>
            </w:r>
            <w:r w:rsidR="004E3D77">
              <w:rPr>
                <w:rFonts w:ascii="Arial" w:hAnsi="Arial" w:cs="Arial"/>
                <w:noProof/>
                <w:webHidden/>
              </w:rPr>
              <w:t>7</w:t>
            </w:r>
            <w:r w:rsidR="00A40E0F" w:rsidRPr="00A55083">
              <w:rPr>
                <w:rFonts w:ascii="Arial" w:hAnsi="Arial" w:cs="Arial"/>
                <w:noProof/>
                <w:webHidden/>
              </w:rPr>
              <w:fldChar w:fldCharType="end"/>
            </w:r>
          </w:hyperlink>
        </w:p>
        <w:p w14:paraId="5F31DF3E" w14:textId="5FDB2EE1" w:rsidR="00A40E0F" w:rsidRPr="00A55083" w:rsidRDefault="002941F4">
          <w:pPr>
            <w:pStyle w:val="TOC1"/>
            <w:tabs>
              <w:tab w:val="right" w:leader="dot" w:pos="9016"/>
            </w:tabs>
            <w:rPr>
              <w:rFonts w:ascii="Arial" w:hAnsi="Arial" w:cs="Arial"/>
              <w:noProof/>
              <w:lang w:val="en-GB" w:eastAsia="en-GB"/>
            </w:rPr>
          </w:pPr>
          <w:hyperlink w:anchor="_Toc76543309" w:history="1">
            <w:r w:rsidR="00A40E0F" w:rsidRPr="00A55083">
              <w:rPr>
                <w:rStyle w:val="Hyperlink"/>
                <w:rFonts w:ascii="Arial" w:hAnsi="Arial" w:cs="Arial"/>
                <w:noProof/>
              </w:rPr>
              <w:t>Appendix 1: Job Description Template</w:t>
            </w:r>
            <w:r w:rsidR="00A40E0F" w:rsidRPr="00A55083">
              <w:rPr>
                <w:rFonts w:ascii="Arial" w:hAnsi="Arial" w:cs="Arial"/>
                <w:noProof/>
                <w:webHidden/>
              </w:rPr>
              <w:tab/>
            </w:r>
            <w:r w:rsidR="00A40E0F" w:rsidRPr="00A55083">
              <w:rPr>
                <w:rFonts w:ascii="Arial" w:hAnsi="Arial" w:cs="Arial"/>
                <w:noProof/>
                <w:webHidden/>
              </w:rPr>
              <w:fldChar w:fldCharType="begin"/>
            </w:r>
            <w:r w:rsidR="00A40E0F" w:rsidRPr="00A55083">
              <w:rPr>
                <w:rFonts w:ascii="Arial" w:hAnsi="Arial" w:cs="Arial"/>
                <w:noProof/>
                <w:webHidden/>
              </w:rPr>
              <w:instrText xml:space="preserve"> PAGEREF _Toc76543309 \h </w:instrText>
            </w:r>
            <w:r w:rsidR="00A40E0F" w:rsidRPr="00A55083">
              <w:rPr>
                <w:rFonts w:ascii="Arial" w:hAnsi="Arial" w:cs="Arial"/>
                <w:noProof/>
                <w:webHidden/>
              </w:rPr>
            </w:r>
            <w:r w:rsidR="00A40E0F" w:rsidRPr="00A55083">
              <w:rPr>
                <w:rFonts w:ascii="Arial" w:hAnsi="Arial" w:cs="Arial"/>
                <w:noProof/>
                <w:webHidden/>
              </w:rPr>
              <w:fldChar w:fldCharType="separate"/>
            </w:r>
            <w:r w:rsidR="004E3D77">
              <w:rPr>
                <w:rFonts w:ascii="Arial" w:hAnsi="Arial" w:cs="Arial"/>
                <w:noProof/>
                <w:webHidden/>
              </w:rPr>
              <w:t>8</w:t>
            </w:r>
            <w:r w:rsidR="00A40E0F" w:rsidRPr="00A55083">
              <w:rPr>
                <w:rFonts w:ascii="Arial" w:hAnsi="Arial" w:cs="Arial"/>
                <w:noProof/>
                <w:webHidden/>
              </w:rPr>
              <w:fldChar w:fldCharType="end"/>
            </w:r>
          </w:hyperlink>
        </w:p>
        <w:p w14:paraId="174E3680" w14:textId="4D895468" w:rsidR="00A40E0F" w:rsidRPr="00A55083" w:rsidRDefault="002941F4">
          <w:pPr>
            <w:pStyle w:val="TOC1"/>
            <w:tabs>
              <w:tab w:val="right" w:leader="dot" w:pos="9016"/>
            </w:tabs>
            <w:rPr>
              <w:rFonts w:ascii="Arial" w:hAnsi="Arial" w:cs="Arial"/>
              <w:noProof/>
              <w:lang w:val="en-GB" w:eastAsia="en-GB"/>
            </w:rPr>
          </w:pPr>
          <w:hyperlink w:anchor="_Toc76543310" w:history="1">
            <w:r w:rsidR="00A40E0F" w:rsidRPr="00A55083">
              <w:rPr>
                <w:rStyle w:val="Hyperlink"/>
                <w:rFonts w:ascii="Arial" w:hAnsi="Arial" w:cs="Arial"/>
                <w:noProof/>
              </w:rPr>
              <w:t>Appendix 2: Person Specification Template</w:t>
            </w:r>
            <w:r w:rsidR="00A40E0F" w:rsidRPr="00A55083">
              <w:rPr>
                <w:rFonts w:ascii="Arial" w:hAnsi="Arial" w:cs="Arial"/>
                <w:noProof/>
                <w:webHidden/>
              </w:rPr>
              <w:tab/>
            </w:r>
            <w:r w:rsidR="00A40E0F" w:rsidRPr="00A55083">
              <w:rPr>
                <w:rFonts w:ascii="Arial" w:hAnsi="Arial" w:cs="Arial"/>
                <w:noProof/>
                <w:webHidden/>
              </w:rPr>
              <w:fldChar w:fldCharType="begin"/>
            </w:r>
            <w:r w:rsidR="00A40E0F" w:rsidRPr="00A55083">
              <w:rPr>
                <w:rFonts w:ascii="Arial" w:hAnsi="Arial" w:cs="Arial"/>
                <w:noProof/>
                <w:webHidden/>
              </w:rPr>
              <w:instrText xml:space="preserve"> PAGEREF _Toc76543310 \h </w:instrText>
            </w:r>
            <w:r w:rsidR="00A40E0F" w:rsidRPr="00A55083">
              <w:rPr>
                <w:rFonts w:ascii="Arial" w:hAnsi="Arial" w:cs="Arial"/>
                <w:noProof/>
                <w:webHidden/>
              </w:rPr>
            </w:r>
            <w:r w:rsidR="00A40E0F" w:rsidRPr="00A55083">
              <w:rPr>
                <w:rFonts w:ascii="Arial" w:hAnsi="Arial" w:cs="Arial"/>
                <w:noProof/>
                <w:webHidden/>
              </w:rPr>
              <w:fldChar w:fldCharType="separate"/>
            </w:r>
            <w:r w:rsidR="004E3D77">
              <w:rPr>
                <w:rFonts w:ascii="Arial" w:hAnsi="Arial" w:cs="Arial"/>
                <w:noProof/>
                <w:webHidden/>
              </w:rPr>
              <w:t>9</w:t>
            </w:r>
            <w:r w:rsidR="00A40E0F" w:rsidRPr="00A55083">
              <w:rPr>
                <w:rFonts w:ascii="Arial" w:hAnsi="Arial" w:cs="Arial"/>
                <w:noProof/>
                <w:webHidden/>
              </w:rPr>
              <w:fldChar w:fldCharType="end"/>
            </w:r>
          </w:hyperlink>
        </w:p>
        <w:p w14:paraId="2E8D9256" w14:textId="1C906F06" w:rsidR="00A40E0F" w:rsidRPr="00A55083" w:rsidRDefault="002941F4">
          <w:pPr>
            <w:pStyle w:val="TOC1"/>
            <w:tabs>
              <w:tab w:val="right" w:leader="dot" w:pos="9016"/>
            </w:tabs>
            <w:rPr>
              <w:rFonts w:ascii="Arial" w:hAnsi="Arial" w:cs="Arial"/>
              <w:noProof/>
              <w:lang w:val="en-GB" w:eastAsia="en-GB"/>
            </w:rPr>
          </w:pPr>
          <w:hyperlink w:anchor="_Toc76543311" w:history="1">
            <w:r w:rsidR="00A40E0F" w:rsidRPr="00A55083">
              <w:rPr>
                <w:rStyle w:val="Hyperlink"/>
                <w:rFonts w:ascii="Arial" w:hAnsi="Arial" w:cs="Arial"/>
                <w:noProof/>
              </w:rPr>
              <w:t xml:space="preserve">Appendix 3: </w:t>
            </w:r>
            <w:r w:rsidR="0055035E" w:rsidRPr="00A55083">
              <w:rPr>
                <w:rStyle w:val="Hyperlink"/>
                <w:rFonts w:ascii="Arial" w:hAnsi="Arial" w:cs="Arial"/>
                <w:noProof/>
              </w:rPr>
              <w:t>Radlett</w:t>
            </w:r>
            <w:r w:rsidR="00A40E0F" w:rsidRPr="00A55083">
              <w:rPr>
                <w:rStyle w:val="Hyperlink"/>
                <w:rFonts w:ascii="Arial" w:hAnsi="Arial" w:cs="Arial"/>
                <w:noProof/>
              </w:rPr>
              <w:t xml:space="preserve"> Reform Synagogue Application Form</w:t>
            </w:r>
            <w:r w:rsidR="00A40E0F" w:rsidRPr="00A55083">
              <w:rPr>
                <w:rFonts w:ascii="Arial" w:hAnsi="Arial" w:cs="Arial"/>
                <w:noProof/>
                <w:webHidden/>
              </w:rPr>
              <w:tab/>
            </w:r>
            <w:r w:rsidR="00A40E0F" w:rsidRPr="00A55083">
              <w:rPr>
                <w:rFonts w:ascii="Arial" w:hAnsi="Arial" w:cs="Arial"/>
                <w:noProof/>
                <w:webHidden/>
              </w:rPr>
              <w:fldChar w:fldCharType="begin"/>
            </w:r>
            <w:r w:rsidR="00A40E0F" w:rsidRPr="00A55083">
              <w:rPr>
                <w:rFonts w:ascii="Arial" w:hAnsi="Arial" w:cs="Arial"/>
                <w:noProof/>
                <w:webHidden/>
              </w:rPr>
              <w:instrText xml:space="preserve"> PAGEREF _Toc76543311 \h </w:instrText>
            </w:r>
            <w:r w:rsidR="00A40E0F" w:rsidRPr="00A55083">
              <w:rPr>
                <w:rFonts w:ascii="Arial" w:hAnsi="Arial" w:cs="Arial"/>
                <w:noProof/>
                <w:webHidden/>
              </w:rPr>
            </w:r>
            <w:r w:rsidR="00A40E0F" w:rsidRPr="00A55083">
              <w:rPr>
                <w:rFonts w:ascii="Arial" w:hAnsi="Arial" w:cs="Arial"/>
                <w:noProof/>
                <w:webHidden/>
              </w:rPr>
              <w:fldChar w:fldCharType="separate"/>
            </w:r>
            <w:r w:rsidR="004E3D77">
              <w:rPr>
                <w:rFonts w:ascii="Arial" w:hAnsi="Arial" w:cs="Arial"/>
                <w:noProof/>
                <w:webHidden/>
              </w:rPr>
              <w:t>10</w:t>
            </w:r>
            <w:r w:rsidR="00A40E0F" w:rsidRPr="00A55083">
              <w:rPr>
                <w:rFonts w:ascii="Arial" w:hAnsi="Arial" w:cs="Arial"/>
                <w:noProof/>
                <w:webHidden/>
              </w:rPr>
              <w:fldChar w:fldCharType="end"/>
            </w:r>
          </w:hyperlink>
        </w:p>
        <w:p w14:paraId="791829F7" w14:textId="5DF156FB" w:rsidR="00B0214B" w:rsidRPr="00A55083" w:rsidRDefault="00B0214B">
          <w:pPr>
            <w:rPr>
              <w:rFonts w:cs="Arial"/>
            </w:rPr>
          </w:pPr>
          <w:r w:rsidRPr="00A55083">
            <w:rPr>
              <w:rFonts w:cs="Arial"/>
              <w:b/>
              <w:bCs/>
              <w:noProof/>
              <w:sz w:val="32"/>
              <w:szCs w:val="28"/>
            </w:rPr>
            <w:fldChar w:fldCharType="end"/>
          </w:r>
        </w:p>
      </w:sdtContent>
    </w:sdt>
    <w:p w14:paraId="2F0EED6E" w14:textId="77777777" w:rsidR="001F3F42" w:rsidRPr="00A55083" w:rsidRDefault="001F3F42" w:rsidP="001F3F42">
      <w:pPr>
        <w:rPr>
          <w:rFonts w:cs="Arial"/>
          <w:szCs w:val="24"/>
        </w:rPr>
      </w:pPr>
    </w:p>
    <w:p w14:paraId="6AB762CF" w14:textId="77777777" w:rsidR="001F3F42" w:rsidRPr="00A55083" w:rsidRDefault="001F3F42" w:rsidP="001F3F42">
      <w:pPr>
        <w:rPr>
          <w:rFonts w:cs="Arial"/>
          <w:szCs w:val="24"/>
        </w:rPr>
      </w:pPr>
    </w:p>
    <w:p w14:paraId="185694D7" w14:textId="77777777" w:rsidR="001F3F42" w:rsidRPr="00A55083" w:rsidRDefault="001F3F42" w:rsidP="001F3F42">
      <w:pPr>
        <w:rPr>
          <w:rFonts w:cs="Arial"/>
          <w:szCs w:val="24"/>
        </w:rPr>
      </w:pPr>
    </w:p>
    <w:p w14:paraId="4C98B653" w14:textId="77777777" w:rsidR="001F3F42" w:rsidRPr="00A55083" w:rsidRDefault="001F3F42" w:rsidP="001F3F42">
      <w:pPr>
        <w:rPr>
          <w:rFonts w:cs="Arial"/>
          <w:szCs w:val="24"/>
        </w:rPr>
      </w:pPr>
    </w:p>
    <w:p w14:paraId="19976D2A" w14:textId="77777777" w:rsidR="001F3F42" w:rsidRPr="00A55083" w:rsidRDefault="001F3F42" w:rsidP="001F3F42">
      <w:pPr>
        <w:rPr>
          <w:rFonts w:cs="Arial"/>
          <w:szCs w:val="24"/>
        </w:rPr>
      </w:pPr>
    </w:p>
    <w:p w14:paraId="6143A405" w14:textId="1B24B47E" w:rsidR="001F3F42" w:rsidRPr="00A55083" w:rsidRDefault="001F3F42" w:rsidP="001F3F42">
      <w:pPr>
        <w:rPr>
          <w:rFonts w:cs="Arial"/>
          <w:szCs w:val="24"/>
        </w:rPr>
      </w:pPr>
    </w:p>
    <w:p w14:paraId="62F98D37" w14:textId="1AAB50E6" w:rsidR="0098358C" w:rsidRPr="00A55083" w:rsidRDefault="0098358C">
      <w:pPr>
        <w:rPr>
          <w:rFonts w:eastAsiaTheme="majorEastAsia" w:cs="Arial"/>
          <w:sz w:val="28"/>
          <w:szCs w:val="28"/>
        </w:rPr>
      </w:pPr>
      <w:r w:rsidRPr="00A55083">
        <w:rPr>
          <w:rFonts w:cs="Arial"/>
          <w:sz w:val="28"/>
          <w:szCs w:val="28"/>
        </w:rPr>
        <w:br w:type="page"/>
      </w:r>
    </w:p>
    <w:p w14:paraId="547CDF53" w14:textId="0FC71190" w:rsidR="007A188F" w:rsidRPr="00A55083" w:rsidRDefault="007A188F" w:rsidP="00D91DC9">
      <w:pPr>
        <w:pStyle w:val="Heading1"/>
        <w:spacing w:before="0" w:line="240" w:lineRule="auto"/>
        <w:contextualSpacing/>
        <w:rPr>
          <w:rFonts w:ascii="Arial" w:hAnsi="Arial" w:cs="Arial"/>
          <w:b/>
          <w:color w:val="00B0F0"/>
          <w:sz w:val="28"/>
          <w:szCs w:val="28"/>
        </w:rPr>
      </w:pPr>
      <w:bookmarkStart w:id="0" w:name="_Toc76543294"/>
      <w:r w:rsidRPr="00A55083">
        <w:rPr>
          <w:rFonts w:ascii="Arial" w:hAnsi="Arial" w:cs="Arial"/>
          <w:b/>
          <w:color w:val="00B0F0"/>
          <w:sz w:val="28"/>
          <w:szCs w:val="28"/>
        </w:rPr>
        <w:lastRenderedPageBreak/>
        <w:t>Our Safeguarding Commitment</w:t>
      </w:r>
      <w:bookmarkEnd w:id="0"/>
    </w:p>
    <w:p w14:paraId="55904785" w14:textId="77777777" w:rsidR="007A188F" w:rsidRPr="00A55083" w:rsidRDefault="007A188F" w:rsidP="00D91DC9">
      <w:pPr>
        <w:spacing w:after="0" w:line="240" w:lineRule="auto"/>
        <w:ind w:hanging="567"/>
        <w:contextualSpacing/>
        <w:rPr>
          <w:rFonts w:cs="Arial"/>
          <w:szCs w:val="24"/>
        </w:rPr>
      </w:pPr>
    </w:p>
    <w:p w14:paraId="1B14A763" w14:textId="62CF7075" w:rsidR="007A188F" w:rsidRPr="00A55083" w:rsidRDefault="007A188F" w:rsidP="00666F86">
      <w:pPr>
        <w:pStyle w:val="ListParagraph"/>
        <w:numPr>
          <w:ilvl w:val="0"/>
          <w:numId w:val="49"/>
        </w:numPr>
        <w:spacing w:line="276" w:lineRule="auto"/>
        <w:ind w:left="0" w:hanging="567"/>
        <w:jc w:val="both"/>
        <w:rPr>
          <w:rFonts w:cs="Arial"/>
          <w:sz w:val="22"/>
        </w:rPr>
      </w:pPr>
      <w:r w:rsidRPr="00A55083">
        <w:rPr>
          <w:rFonts w:cs="Arial"/>
          <w:sz w:val="22"/>
        </w:rPr>
        <w:t>We recognise that the young people and adults that we work with may be vulnerable and that we have a responsibility to ensure that they can access the best opportunities to grow, live and learn safe from harm.</w:t>
      </w:r>
    </w:p>
    <w:p w14:paraId="0266544A" w14:textId="0A5E5D59" w:rsidR="007A188F" w:rsidRPr="00A55083" w:rsidRDefault="007A188F" w:rsidP="00666F86">
      <w:pPr>
        <w:pStyle w:val="ListParagraph"/>
        <w:numPr>
          <w:ilvl w:val="0"/>
          <w:numId w:val="49"/>
        </w:numPr>
        <w:spacing w:line="276" w:lineRule="auto"/>
        <w:ind w:left="0" w:hanging="567"/>
        <w:jc w:val="both"/>
        <w:rPr>
          <w:rFonts w:cs="Arial"/>
          <w:sz w:val="22"/>
        </w:rPr>
      </w:pPr>
      <w:r w:rsidRPr="00A55083">
        <w:rPr>
          <w:rFonts w:cs="Arial"/>
          <w:sz w:val="22"/>
        </w:rPr>
        <w:t xml:space="preserve">There is a commitment throughout our </w:t>
      </w:r>
      <w:r w:rsidR="00B36113" w:rsidRPr="00A55083">
        <w:rPr>
          <w:rFonts w:cs="Arial"/>
          <w:sz w:val="22"/>
        </w:rPr>
        <w:t>community</w:t>
      </w:r>
      <w:r w:rsidRPr="00A55083">
        <w:rPr>
          <w:rFonts w:cs="Arial"/>
          <w:sz w:val="22"/>
        </w:rPr>
        <w:t xml:space="preserve"> to keeping children and young people safe, and everybody recognises the role that they </w:t>
      </w:r>
      <w:r w:rsidR="0055035E" w:rsidRPr="00A55083">
        <w:rPr>
          <w:rFonts w:cs="Arial"/>
          <w:sz w:val="22"/>
        </w:rPr>
        <w:t>must</w:t>
      </w:r>
      <w:r w:rsidRPr="00A55083">
        <w:rPr>
          <w:rFonts w:cs="Arial"/>
          <w:sz w:val="22"/>
        </w:rPr>
        <w:t xml:space="preserve"> play in achieving this. </w:t>
      </w:r>
    </w:p>
    <w:p w14:paraId="2ABC4DC3" w14:textId="130FE909" w:rsidR="007A188F" w:rsidRPr="00A55083" w:rsidRDefault="007A188F" w:rsidP="00666F86">
      <w:pPr>
        <w:pStyle w:val="ListParagraph"/>
        <w:numPr>
          <w:ilvl w:val="0"/>
          <w:numId w:val="49"/>
        </w:numPr>
        <w:spacing w:line="276" w:lineRule="auto"/>
        <w:ind w:left="0" w:hanging="567"/>
        <w:jc w:val="both"/>
        <w:rPr>
          <w:rFonts w:cs="Arial"/>
          <w:sz w:val="22"/>
        </w:rPr>
      </w:pPr>
      <w:r w:rsidRPr="00A55083">
        <w:rPr>
          <w:rFonts w:cs="Arial"/>
          <w:sz w:val="22"/>
        </w:rPr>
        <w:t xml:space="preserve">We have clear expectations of those that work with </w:t>
      </w:r>
      <w:r w:rsidR="0055035E" w:rsidRPr="00A55083">
        <w:rPr>
          <w:rFonts w:cs="Arial"/>
          <w:sz w:val="22"/>
        </w:rPr>
        <w:t>us,</w:t>
      </w:r>
      <w:r w:rsidRPr="00A55083">
        <w:rPr>
          <w:rFonts w:cs="Arial"/>
          <w:sz w:val="22"/>
        </w:rPr>
        <w:t xml:space="preserve"> and we make this known throughout our safer recruitment process. We ensure that all staff and volunteers have the right training to be able to recognise abuse and safeguard to a high standard.</w:t>
      </w:r>
    </w:p>
    <w:p w14:paraId="14FFF222" w14:textId="53AF89D3" w:rsidR="007A188F" w:rsidRPr="00A55083" w:rsidRDefault="007A188F" w:rsidP="00666F86">
      <w:pPr>
        <w:pStyle w:val="ListParagraph"/>
        <w:numPr>
          <w:ilvl w:val="0"/>
          <w:numId w:val="49"/>
        </w:numPr>
        <w:spacing w:line="276" w:lineRule="auto"/>
        <w:ind w:left="0" w:hanging="567"/>
        <w:jc w:val="both"/>
        <w:rPr>
          <w:rFonts w:cs="Arial"/>
          <w:sz w:val="22"/>
        </w:rPr>
      </w:pPr>
      <w:r w:rsidRPr="00A55083">
        <w:rPr>
          <w:rFonts w:cs="Arial"/>
          <w:sz w:val="22"/>
        </w:rPr>
        <w:t xml:space="preserve">We ensure that everyone in our </w:t>
      </w:r>
      <w:r w:rsidR="00B36113" w:rsidRPr="00A55083">
        <w:rPr>
          <w:rFonts w:cs="Arial"/>
          <w:sz w:val="22"/>
        </w:rPr>
        <w:t>community</w:t>
      </w:r>
      <w:r w:rsidRPr="00A55083">
        <w:rPr>
          <w:rFonts w:cs="Arial"/>
          <w:sz w:val="22"/>
        </w:rPr>
        <w:t xml:space="preserve"> is supported to safeguard effectively with policies and procedures that are regularly reviewed and updated. Our safeguarding champions promote this culture throughout our activities.</w:t>
      </w:r>
    </w:p>
    <w:p w14:paraId="39F8C6FD" w14:textId="64DDB567" w:rsidR="007A188F" w:rsidRPr="00A55083" w:rsidRDefault="007A188F" w:rsidP="00666F86">
      <w:pPr>
        <w:pStyle w:val="ListParagraph"/>
        <w:numPr>
          <w:ilvl w:val="0"/>
          <w:numId w:val="49"/>
        </w:numPr>
        <w:spacing w:line="276" w:lineRule="auto"/>
        <w:ind w:left="0" w:hanging="567"/>
        <w:jc w:val="both"/>
        <w:rPr>
          <w:rFonts w:cs="Arial"/>
          <w:sz w:val="22"/>
        </w:rPr>
      </w:pPr>
      <w:r w:rsidRPr="00A55083">
        <w:rPr>
          <w:rFonts w:cs="Arial"/>
          <w:sz w:val="22"/>
        </w:rPr>
        <w:t>We robustly and proactively assess our activities to make sure that they are safe and suitable for the health and security of those that participate in them.</w:t>
      </w:r>
    </w:p>
    <w:p w14:paraId="17F69A13" w14:textId="28850BC2" w:rsidR="007A188F" w:rsidRPr="00A55083" w:rsidRDefault="007A188F" w:rsidP="00666F86">
      <w:pPr>
        <w:pStyle w:val="ListParagraph"/>
        <w:numPr>
          <w:ilvl w:val="0"/>
          <w:numId w:val="49"/>
        </w:numPr>
        <w:spacing w:line="276" w:lineRule="auto"/>
        <w:ind w:left="0" w:hanging="567"/>
        <w:jc w:val="both"/>
        <w:rPr>
          <w:rFonts w:cs="Arial"/>
          <w:sz w:val="22"/>
        </w:rPr>
      </w:pPr>
      <w:r w:rsidRPr="00A55083">
        <w:rPr>
          <w:rFonts w:cs="Arial"/>
          <w:sz w:val="22"/>
        </w:rPr>
        <w:t>We ensure that when working with children and young people, there is always an adult around that is ready and able to listen and respond to any concerns or disclosures.</w:t>
      </w:r>
    </w:p>
    <w:p w14:paraId="6A818D49" w14:textId="36AF50E9" w:rsidR="007A188F" w:rsidRPr="00A55083" w:rsidRDefault="00B36113" w:rsidP="00666F86">
      <w:pPr>
        <w:pStyle w:val="ListParagraph"/>
        <w:numPr>
          <w:ilvl w:val="0"/>
          <w:numId w:val="49"/>
        </w:numPr>
        <w:spacing w:line="276" w:lineRule="auto"/>
        <w:ind w:left="0" w:hanging="567"/>
        <w:jc w:val="both"/>
        <w:rPr>
          <w:rFonts w:cs="Arial"/>
          <w:sz w:val="22"/>
        </w:rPr>
      </w:pPr>
      <w:r w:rsidRPr="00A55083">
        <w:rPr>
          <w:rFonts w:cs="Arial"/>
          <w:sz w:val="22"/>
        </w:rPr>
        <w:t>We recognise that all our members</w:t>
      </w:r>
      <w:r w:rsidR="007A188F" w:rsidRPr="00A55083">
        <w:rPr>
          <w:rFonts w:cs="Arial"/>
          <w:sz w:val="22"/>
        </w:rPr>
        <w:t xml:space="preserve"> should be protected from </w:t>
      </w:r>
      <w:r w:rsidR="0055035E" w:rsidRPr="00A55083">
        <w:rPr>
          <w:rFonts w:cs="Arial"/>
          <w:sz w:val="22"/>
        </w:rPr>
        <w:t>bullying,</w:t>
      </w:r>
      <w:r w:rsidR="007A188F" w:rsidRPr="00A55083">
        <w:rPr>
          <w:rFonts w:cs="Arial"/>
          <w:sz w:val="22"/>
        </w:rPr>
        <w:t xml:space="preserve"> and we promote a culture of tolerance and train our staff and volunteers to actively ensure this. </w:t>
      </w:r>
    </w:p>
    <w:p w14:paraId="0716272E" w14:textId="70F5E4BA" w:rsidR="007A188F" w:rsidRPr="00A55083" w:rsidRDefault="007A188F" w:rsidP="00666F86">
      <w:pPr>
        <w:pStyle w:val="ListParagraph"/>
        <w:numPr>
          <w:ilvl w:val="0"/>
          <w:numId w:val="49"/>
        </w:numPr>
        <w:spacing w:line="276" w:lineRule="auto"/>
        <w:ind w:left="0" w:hanging="567"/>
        <w:jc w:val="both"/>
        <w:rPr>
          <w:rFonts w:cs="Arial"/>
          <w:sz w:val="22"/>
        </w:rPr>
      </w:pPr>
      <w:r w:rsidRPr="00A55083">
        <w:rPr>
          <w:rFonts w:cs="Arial"/>
          <w:sz w:val="22"/>
        </w:rPr>
        <w:t xml:space="preserve">We ensure that all personal information about the </w:t>
      </w:r>
      <w:r w:rsidR="00B36113" w:rsidRPr="00A55083">
        <w:rPr>
          <w:rFonts w:cs="Arial"/>
          <w:sz w:val="22"/>
        </w:rPr>
        <w:t>members</w:t>
      </w:r>
      <w:r w:rsidRPr="00A55083">
        <w:rPr>
          <w:rFonts w:cs="Arial"/>
          <w:sz w:val="22"/>
        </w:rPr>
        <w:t xml:space="preserve"> that we work with is kept securely and confidentially, but available to those that need it to be able to protect them and keep them safe.</w:t>
      </w:r>
    </w:p>
    <w:p w14:paraId="77E9B446" w14:textId="5F2642F1" w:rsidR="007A188F" w:rsidRPr="00A55083" w:rsidRDefault="007A188F" w:rsidP="00666F86">
      <w:pPr>
        <w:pStyle w:val="ListParagraph"/>
        <w:numPr>
          <w:ilvl w:val="0"/>
          <w:numId w:val="49"/>
        </w:numPr>
        <w:spacing w:line="276" w:lineRule="auto"/>
        <w:ind w:left="0" w:hanging="567"/>
        <w:jc w:val="both"/>
        <w:rPr>
          <w:rFonts w:cs="Arial"/>
          <w:sz w:val="22"/>
        </w:rPr>
      </w:pPr>
      <w:r w:rsidRPr="00A55083">
        <w:rPr>
          <w:rFonts w:cs="Arial"/>
          <w:sz w:val="22"/>
        </w:rPr>
        <w:t>We actively encourage feedback from all those that we work with and use this to continually consider how we can improve our safeguarding culture.</w:t>
      </w:r>
    </w:p>
    <w:p w14:paraId="5BB5D3D8" w14:textId="21C89964" w:rsidR="007A188F" w:rsidRPr="00A55083" w:rsidRDefault="007A188F" w:rsidP="00666F86">
      <w:pPr>
        <w:pStyle w:val="ListParagraph"/>
        <w:numPr>
          <w:ilvl w:val="0"/>
          <w:numId w:val="49"/>
        </w:numPr>
        <w:spacing w:line="276" w:lineRule="auto"/>
        <w:ind w:left="0" w:hanging="567"/>
        <w:jc w:val="both"/>
        <w:rPr>
          <w:rFonts w:cs="Arial"/>
          <w:sz w:val="22"/>
        </w:rPr>
      </w:pPr>
      <w:r w:rsidRPr="00A55083">
        <w:rPr>
          <w:rFonts w:cs="Arial"/>
          <w:sz w:val="22"/>
        </w:rPr>
        <w:t xml:space="preserve">We ensure that </w:t>
      </w:r>
      <w:r w:rsidR="0055035E" w:rsidRPr="00A55083">
        <w:rPr>
          <w:rFonts w:cs="Arial"/>
          <w:sz w:val="22"/>
        </w:rPr>
        <w:t>all</w:t>
      </w:r>
      <w:r w:rsidRPr="00A55083">
        <w:rPr>
          <w:rFonts w:cs="Arial"/>
          <w:sz w:val="22"/>
        </w:rPr>
        <w:t xml:space="preserve"> our staff and volunteers remain vigilant and are supported to raise concerns, or ‘whistle blow’ about anything that may not reflect this commitment. </w:t>
      </w:r>
    </w:p>
    <w:p w14:paraId="5BF1930D" w14:textId="3D8825FF" w:rsidR="00C7257D" w:rsidRPr="00A55083" w:rsidRDefault="00C7257D" w:rsidP="00D91DC9">
      <w:pPr>
        <w:pStyle w:val="Heading1"/>
        <w:spacing w:before="0" w:line="240" w:lineRule="auto"/>
        <w:rPr>
          <w:rFonts w:ascii="Arial" w:hAnsi="Arial" w:cs="Arial"/>
          <w:b/>
          <w:color w:val="00B0F0"/>
          <w:sz w:val="28"/>
          <w:szCs w:val="28"/>
        </w:rPr>
      </w:pPr>
      <w:bookmarkStart w:id="1" w:name="_Toc76543295"/>
      <w:r w:rsidRPr="00A55083">
        <w:rPr>
          <w:rFonts w:ascii="Arial" w:hAnsi="Arial" w:cs="Arial"/>
          <w:b/>
          <w:color w:val="00B0F0"/>
          <w:sz w:val="28"/>
          <w:szCs w:val="28"/>
        </w:rPr>
        <w:t>Aims</w:t>
      </w:r>
      <w:bookmarkEnd w:id="1"/>
    </w:p>
    <w:p w14:paraId="2B268539" w14:textId="77777777" w:rsidR="00D91DC9" w:rsidRPr="00A55083" w:rsidRDefault="00D91DC9" w:rsidP="00D91DC9">
      <w:pPr>
        <w:spacing w:after="0" w:line="240" w:lineRule="auto"/>
        <w:rPr>
          <w:rFonts w:cs="Arial"/>
          <w:sz w:val="22"/>
        </w:rPr>
      </w:pPr>
    </w:p>
    <w:p w14:paraId="5DA34E9C" w14:textId="03123C32" w:rsidR="00C7257D" w:rsidRPr="00A55083" w:rsidRDefault="00C7257D" w:rsidP="00D91DC9">
      <w:pPr>
        <w:spacing w:after="0" w:line="240" w:lineRule="auto"/>
        <w:jc w:val="both"/>
        <w:rPr>
          <w:rFonts w:cs="Arial"/>
          <w:b/>
          <w:sz w:val="22"/>
        </w:rPr>
      </w:pPr>
      <w:r w:rsidRPr="00A55083">
        <w:rPr>
          <w:rFonts w:cs="Arial"/>
          <w:b/>
          <w:sz w:val="22"/>
        </w:rPr>
        <w:t>The aim</w:t>
      </w:r>
      <w:r w:rsidR="00E32E24" w:rsidRPr="00A55083">
        <w:rPr>
          <w:rFonts w:cs="Arial"/>
          <w:b/>
          <w:sz w:val="22"/>
        </w:rPr>
        <w:t>s</w:t>
      </w:r>
      <w:r w:rsidRPr="00A55083">
        <w:rPr>
          <w:rFonts w:cs="Arial"/>
          <w:b/>
          <w:sz w:val="22"/>
        </w:rPr>
        <w:t xml:space="preserve"> of this </w:t>
      </w:r>
      <w:r w:rsidR="00037FA0" w:rsidRPr="00A55083">
        <w:rPr>
          <w:rFonts w:cs="Arial"/>
          <w:b/>
          <w:sz w:val="22"/>
        </w:rPr>
        <w:t>Safer Recruitment</w:t>
      </w:r>
      <w:r w:rsidRPr="00A55083">
        <w:rPr>
          <w:rFonts w:cs="Arial"/>
          <w:b/>
          <w:sz w:val="22"/>
        </w:rPr>
        <w:t xml:space="preserve"> policy are:</w:t>
      </w:r>
    </w:p>
    <w:p w14:paraId="5D0B9E4C" w14:textId="546E1724" w:rsidR="00C7257D" w:rsidRPr="00A55083" w:rsidRDefault="00C7257D" w:rsidP="00D91DC9">
      <w:pPr>
        <w:pStyle w:val="ListParagraph"/>
        <w:numPr>
          <w:ilvl w:val="0"/>
          <w:numId w:val="5"/>
        </w:numPr>
        <w:jc w:val="both"/>
        <w:rPr>
          <w:rFonts w:cs="Arial"/>
          <w:sz w:val="22"/>
        </w:rPr>
      </w:pPr>
      <w:r w:rsidRPr="00A55083">
        <w:rPr>
          <w:rFonts w:cs="Arial"/>
          <w:sz w:val="22"/>
        </w:rPr>
        <w:t>To protect</w:t>
      </w:r>
      <w:r w:rsidR="00332D39" w:rsidRPr="00A55083">
        <w:rPr>
          <w:rFonts w:cs="Arial"/>
          <w:sz w:val="22"/>
        </w:rPr>
        <w:t>,</w:t>
      </w:r>
      <w:r w:rsidRPr="00A55083">
        <w:rPr>
          <w:rFonts w:cs="Arial"/>
          <w:sz w:val="22"/>
        </w:rPr>
        <w:t xml:space="preserve"> </w:t>
      </w:r>
      <w:r w:rsidR="00332D39" w:rsidRPr="00A55083">
        <w:rPr>
          <w:rFonts w:cs="Arial"/>
          <w:sz w:val="22"/>
        </w:rPr>
        <w:t xml:space="preserve">and ensure the safety and wellbeing of, </w:t>
      </w:r>
      <w:r w:rsidRPr="00A55083">
        <w:rPr>
          <w:rFonts w:cs="Arial"/>
          <w:sz w:val="22"/>
        </w:rPr>
        <w:t xml:space="preserve">all </w:t>
      </w:r>
      <w:r w:rsidR="00B36113" w:rsidRPr="00A55083">
        <w:rPr>
          <w:rFonts w:cs="Arial"/>
          <w:sz w:val="22"/>
        </w:rPr>
        <w:t>those</w:t>
      </w:r>
      <w:r w:rsidRPr="00A55083">
        <w:rPr>
          <w:rFonts w:cs="Arial"/>
          <w:sz w:val="22"/>
        </w:rPr>
        <w:t xml:space="preserve"> involved with our </w:t>
      </w:r>
      <w:r w:rsidR="00B36113" w:rsidRPr="00A55083">
        <w:rPr>
          <w:rFonts w:cs="Arial"/>
          <w:sz w:val="22"/>
        </w:rPr>
        <w:t>community’s</w:t>
      </w:r>
      <w:r w:rsidR="00C52341" w:rsidRPr="00A55083">
        <w:rPr>
          <w:rFonts w:cs="Arial"/>
          <w:sz w:val="22"/>
        </w:rPr>
        <w:t xml:space="preserve"> </w:t>
      </w:r>
      <w:proofErr w:type="gramStart"/>
      <w:r w:rsidR="00332D39" w:rsidRPr="00A55083">
        <w:rPr>
          <w:rFonts w:cs="Arial"/>
          <w:sz w:val="22"/>
        </w:rPr>
        <w:t>activities</w:t>
      </w:r>
      <w:r w:rsidRPr="00A55083">
        <w:rPr>
          <w:rFonts w:cs="Arial"/>
          <w:sz w:val="22"/>
        </w:rPr>
        <w:t>;</w:t>
      </w:r>
      <w:proofErr w:type="gramEnd"/>
    </w:p>
    <w:p w14:paraId="6FF9B60F" w14:textId="21081224" w:rsidR="00CD6084" w:rsidRPr="00A55083" w:rsidRDefault="00CD6084" w:rsidP="00D91DC9">
      <w:pPr>
        <w:pStyle w:val="ListParagraph"/>
        <w:numPr>
          <w:ilvl w:val="0"/>
          <w:numId w:val="5"/>
        </w:numPr>
        <w:jc w:val="both"/>
        <w:rPr>
          <w:rFonts w:cs="Arial"/>
          <w:sz w:val="22"/>
        </w:rPr>
      </w:pPr>
      <w:r w:rsidRPr="00A55083">
        <w:rPr>
          <w:rFonts w:cs="Arial"/>
          <w:sz w:val="22"/>
        </w:rPr>
        <w:t xml:space="preserve">To ensure that the best individuals are recruited based on their merits, experience and suitability for the position and </w:t>
      </w:r>
      <w:proofErr w:type="gramStart"/>
      <w:r w:rsidR="00B36113" w:rsidRPr="00A55083">
        <w:rPr>
          <w:rFonts w:cs="Arial"/>
          <w:sz w:val="22"/>
        </w:rPr>
        <w:t>community</w:t>
      </w:r>
      <w:r w:rsidRPr="00A55083">
        <w:rPr>
          <w:rFonts w:cs="Arial"/>
          <w:sz w:val="22"/>
        </w:rPr>
        <w:t>;</w:t>
      </w:r>
      <w:proofErr w:type="gramEnd"/>
    </w:p>
    <w:p w14:paraId="21C4AB78" w14:textId="06B5ED31" w:rsidR="00C7257D" w:rsidRPr="00A55083" w:rsidRDefault="00C7257D" w:rsidP="00D91DC9">
      <w:pPr>
        <w:pStyle w:val="ListParagraph"/>
        <w:numPr>
          <w:ilvl w:val="0"/>
          <w:numId w:val="5"/>
        </w:numPr>
        <w:jc w:val="both"/>
        <w:rPr>
          <w:rFonts w:cs="Arial"/>
          <w:sz w:val="22"/>
        </w:rPr>
      </w:pPr>
      <w:r w:rsidRPr="00A55083">
        <w:rPr>
          <w:rFonts w:cs="Arial"/>
          <w:sz w:val="22"/>
        </w:rPr>
        <w:t xml:space="preserve">To provide staff, volunteers and representatives with </w:t>
      </w:r>
      <w:r w:rsidR="00332D39" w:rsidRPr="00A55083">
        <w:rPr>
          <w:rFonts w:cs="Arial"/>
          <w:sz w:val="22"/>
        </w:rPr>
        <w:t xml:space="preserve">guidance and procedure on </w:t>
      </w:r>
      <w:r w:rsidR="0050750D" w:rsidRPr="00A55083">
        <w:rPr>
          <w:rFonts w:cs="Arial"/>
          <w:sz w:val="22"/>
        </w:rPr>
        <w:t xml:space="preserve">safe recruitment </w:t>
      </w:r>
      <w:proofErr w:type="gramStart"/>
      <w:r w:rsidR="0050750D" w:rsidRPr="00A55083">
        <w:rPr>
          <w:rFonts w:cs="Arial"/>
          <w:sz w:val="22"/>
        </w:rPr>
        <w:t>practices;</w:t>
      </w:r>
      <w:proofErr w:type="gramEnd"/>
      <w:r w:rsidR="0050750D" w:rsidRPr="00A55083">
        <w:rPr>
          <w:rFonts w:cs="Arial"/>
          <w:sz w:val="22"/>
        </w:rPr>
        <w:t xml:space="preserve"> </w:t>
      </w:r>
    </w:p>
    <w:p w14:paraId="11D011E2" w14:textId="28675590" w:rsidR="00332D39" w:rsidRPr="00A55083" w:rsidRDefault="00332D39" w:rsidP="00D91DC9">
      <w:pPr>
        <w:pStyle w:val="ListParagraph"/>
        <w:numPr>
          <w:ilvl w:val="0"/>
          <w:numId w:val="5"/>
        </w:numPr>
        <w:jc w:val="both"/>
        <w:rPr>
          <w:rFonts w:cs="Arial"/>
          <w:sz w:val="22"/>
        </w:rPr>
      </w:pPr>
      <w:r w:rsidRPr="00A55083">
        <w:rPr>
          <w:rFonts w:cs="Arial"/>
          <w:sz w:val="22"/>
        </w:rPr>
        <w:t xml:space="preserve">To </w:t>
      </w:r>
      <w:r w:rsidR="0050750D" w:rsidRPr="00A55083">
        <w:rPr>
          <w:rFonts w:cs="Arial"/>
          <w:sz w:val="22"/>
        </w:rPr>
        <w:t>ens</w:t>
      </w:r>
      <w:r w:rsidR="009A146E" w:rsidRPr="00A55083">
        <w:rPr>
          <w:rFonts w:cs="Arial"/>
          <w:sz w:val="22"/>
        </w:rPr>
        <w:t xml:space="preserve">ure that all prospective staff and </w:t>
      </w:r>
      <w:r w:rsidR="0050750D" w:rsidRPr="00A55083">
        <w:rPr>
          <w:rFonts w:cs="Arial"/>
          <w:sz w:val="22"/>
        </w:rPr>
        <w:t>volunteers</w:t>
      </w:r>
      <w:r w:rsidR="00B36113" w:rsidRPr="00A55083">
        <w:rPr>
          <w:rFonts w:cs="Arial"/>
          <w:sz w:val="22"/>
        </w:rPr>
        <w:t xml:space="preserve"> </w:t>
      </w:r>
      <w:r w:rsidR="0050750D" w:rsidRPr="00A55083">
        <w:rPr>
          <w:rFonts w:cs="Arial"/>
          <w:sz w:val="22"/>
        </w:rPr>
        <w:t>are treated fairly.</w:t>
      </w:r>
    </w:p>
    <w:p w14:paraId="1F4A3BAC" w14:textId="77777777" w:rsidR="00D91DC9" w:rsidRPr="00A55083" w:rsidRDefault="00D91DC9" w:rsidP="00D91DC9">
      <w:pPr>
        <w:pStyle w:val="ListParagraph"/>
        <w:jc w:val="both"/>
        <w:rPr>
          <w:rFonts w:cs="Arial"/>
          <w:sz w:val="22"/>
        </w:rPr>
      </w:pPr>
    </w:p>
    <w:p w14:paraId="1B64CA8B" w14:textId="2748817A" w:rsidR="00C7257D" w:rsidRPr="00A55083" w:rsidRDefault="00C7257D" w:rsidP="00D91DC9">
      <w:pPr>
        <w:pStyle w:val="Heading1"/>
        <w:spacing w:before="0" w:line="240" w:lineRule="auto"/>
        <w:rPr>
          <w:rFonts w:ascii="Arial" w:hAnsi="Arial" w:cs="Arial"/>
          <w:b/>
          <w:color w:val="00B0F0"/>
          <w:sz w:val="28"/>
          <w:szCs w:val="28"/>
        </w:rPr>
      </w:pPr>
      <w:bookmarkStart w:id="2" w:name="_Toc76543296"/>
      <w:r w:rsidRPr="00A55083">
        <w:rPr>
          <w:rFonts w:ascii="Arial" w:hAnsi="Arial" w:cs="Arial"/>
          <w:b/>
          <w:color w:val="00B0F0"/>
          <w:sz w:val="28"/>
          <w:szCs w:val="28"/>
        </w:rPr>
        <w:t>Scope and Publication</w:t>
      </w:r>
      <w:bookmarkEnd w:id="2"/>
    </w:p>
    <w:p w14:paraId="239BE456" w14:textId="77777777" w:rsidR="00D91DC9" w:rsidRPr="00A55083" w:rsidRDefault="00D91DC9" w:rsidP="00D91DC9">
      <w:pPr>
        <w:spacing w:after="0" w:line="240" w:lineRule="auto"/>
        <w:rPr>
          <w:rFonts w:cs="Arial"/>
        </w:rPr>
      </w:pPr>
    </w:p>
    <w:p w14:paraId="04BB0912" w14:textId="7D3943C4" w:rsidR="00C7257D" w:rsidRPr="00A55083" w:rsidRDefault="00C7257D" w:rsidP="00D91DC9">
      <w:pPr>
        <w:pStyle w:val="Default"/>
        <w:ind w:right="-188"/>
        <w:jc w:val="both"/>
        <w:rPr>
          <w:iCs/>
          <w:color w:val="auto"/>
          <w:sz w:val="22"/>
          <w:szCs w:val="22"/>
        </w:rPr>
      </w:pPr>
      <w:bookmarkStart w:id="3" w:name="_Hlk25227812"/>
      <w:r w:rsidRPr="00A55083">
        <w:rPr>
          <w:iCs/>
          <w:color w:val="auto"/>
          <w:sz w:val="22"/>
          <w:szCs w:val="22"/>
        </w:rPr>
        <w:t>This policy applie</w:t>
      </w:r>
      <w:r w:rsidR="009A146E" w:rsidRPr="00A55083">
        <w:rPr>
          <w:iCs/>
          <w:color w:val="auto"/>
          <w:sz w:val="22"/>
          <w:szCs w:val="22"/>
        </w:rPr>
        <w:t xml:space="preserve">s to all staff and </w:t>
      </w:r>
      <w:r w:rsidRPr="00A55083">
        <w:rPr>
          <w:iCs/>
          <w:color w:val="auto"/>
          <w:sz w:val="22"/>
          <w:szCs w:val="22"/>
        </w:rPr>
        <w:t xml:space="preserve">volunteers </w:t>
      </w:r>
      <w:r w:rsidR="00FF3EC8" w:rsidRPr="00A55083">
        <w:rPr>
          <w:iCs/>
          <w:color w:val="auto"/>
          <w:sz w:val="22"/>
          <w:szCs w:val="22"/>
        </w:rPr>
        <w:t>employed directly by</w:t>
      </w:r>
      <w:r w:rsidR="0055035E" w:rsidRPr="00A55083">
        <w:rPr>
          <w:iCs/>
          <w:color w:val="auto"/>
          <w:sz w:val="22"/>
          <w:szCs w:val="22"/>
        </w:rPr>
        <w:t xml:space="preserve"> Radlett </w:t>
      </w:r>
      <w:r w:rsidR="00B36113" w:rsidRPr="00A55083">
        <w:rPr>
          <w:iCs/>
          <w:color w:val="auto"/>
          <w:sz w:val="22"/>
          <w:szCs w:val="22"/>
        </w:rPr>
        <w:t xml:space="preserve">Reform Synagogue </w:t>
      </w:r>
      <w:r w:rsidRPr="00A55083">
        <w:rPr>
          <w:iCs/>
          <w:color w:val="auto"/>
          <w:sz w:val="22"/>
          <w:szCs w:val="22"/>
        </w:rPr>
        <w:t>and to all</w:t>
      </w:r>
      <w:r w:rsidR="00863F8E" w:rsidRPr="00A55083">
        <w:rPr>
          <w:iCs/>
          <w:color w:val="auto"/>
          <w:sz w:val="22"/>
          <w:szCs w:val="22"/>
        </w:rPr>
        <w:t xml:space="preserve"> personnel working</w:t>
      </w:r>
      <w:r w:rsidR="000612C6" w:rsidRPr="00A55083">
        <w:rPr>
          <w:iCs/>
          <w:color w:val="auto"/>
          <w:sz w:val="22"/>
          <w:szCs w:val="22"/>
        </w:rPr>
        <w:t xml:space="preserve"> in paid positions on any </w:t>
      </w:r>
      <w:r w:rsidR="00503E4C" w:rsidRPr="00A55083">
        <w:rPr>
          <w:iCs/>
          <w:color w:val="auto"/>
          <w:sz w:val="22"/>
          <w:szCs w:val="22"/>
        </w:rPr>
        <w:t>synagogue</w:t>
      </w:r>
      <w:r w:rsidR="000612C6" w:rsidRPr="00A55083">
        <w:rPr>
          <w:iCs/>
          <w:color w:val="auto"/>
          <w:sz w:val="22"/>
          <w:szCs w:val="22"/>
        </w:rPr>
        <w:t xml:space="preserve"> </w:t>
      </w:r>
      <w:r w:rsidR="00C36B7F" w:rsidRPr="00A55083">
        <w:rPr>
          <w:iCs/>
          <w:color w:val="auto"/>
          <w:sz w:val="22"/>
          <w:szCs w:val="22"/>
        </w:rPr>
        <w:t xml:space="preserve">educational </w:t>
      </w:r>
      <w:r w:rsidRPr="00A55083">
        <w:rPr>
          <w:iCs/>
          <w:color w:val="auto"/>
          <w:sz w:val="22"/>
          <w:szCs w:val="22"/>
        </w:rPr>
        <w:t>activities, events and programmes involving children and young people.</w:t>
      </w:r>
      <w:r w:rsidR="0090719E" w:rsidRPr="00A55083">
        <w:rPr>
          <w:iCs/>
          <w:color w:val="auto"/>
          <w:sz w:val="22"/>
          <w:szCs w:val="22"/>
        </w:rPr>
        <w:t xml:space="preserve"> It is noted that not all job roles at </w:t>
      </w:r>
      <w:r w:rsidR="00503E4C" w:rsidRPr="00A55083">
        <w:rPr>
          <w:iCs/>
          <w:color w:val="auto"/>
          <w:sz w:val="22"/>
          <w:szCs w:val="22"/>
        </w:rPr>
        <w:t xml:space="preserve">Radlett </w:t>
      </w:r>
      <w:r w:rsidR="00B36113" w:rsidRPr="00A55083">
        <w:rPr>
          <w:iCs/>
          <w:color w:val="auto"/>
          <w:sz w:val="22"/>
          <w:szCs w:val="22"/>
        </w:rPr>
        <w:t>Reform Synagogue</w:t>
      </w:r>
      <w:r w:rsidR="0090719E" w:rsidRPr="00A55083">
        <w:rPr>
          <w:iCs/>
          <w:color w:val="auto"/>
          <w:sz w:val="22"/>
          <w:szCs w:val="22"/>
        </w:rPr>
        <w:t xml:space="preserve"> involve working with children, young </w:t>
      </w:r>
      <w:proofErr w:type="gramStart"/>
      <w:r w:rsidR="0090719E" w:rsidRPr="00A55083">
        <w:rPr>
          <w:iCs/>
          <w:color w:val="auto"/>
          <w:sz w:val="22"/>
          <w:szCs w:val="22"/>
        </w:rPr>
        <w:t>adults</w:t>
      </w:r>
      <w:proofErr w:type="gramEnd"/>
      <w:r w:rsidR="0090719E" w:rsidRPr="00A55083">
        <w:rPr>
          <w:iCs/>
          <w:color w:val="auto"/>
          <w:sz w:val="22"/>
          <w:szCs w:val="22"/>
        </w:rPr>
        <w:t xml:space="preserve"> or vulnerable adults however, every best effort will be made to ensure that we follow a fair, transparent and consistent process appropriate to the job role.</w:t>
      </w:r>
    </w:p>
    <w:bookmarkEnd w:id="3"/>
    <w:p w14:paraId="3D3FBF01" w14:textId="51CC18A5" w:rsidR="00C7257D" w:rsidRPr="00A55083" w:rsidRDefault="00C7257D" w:rsidP="0090719E">
      <w:pPr>
        <w:pStyle w:val="Default"/>
        <w:spacing w:after="120"/>
        <w:ind w:right="-188"/>
        <w:jc w:val="both"/>
        <w:rPr>
          <w:iCs/>
          <w:color w:val="auto"/>
          <w:sz w:val="22"/>
          <w:szCs w:val="22"/>
        </w:rPr>
      </w:pPr>
      <w:r w:rsidRPr="00A55083">
        <w:rPr>
          <w:iCs/>
          <w:color w:val="auto"/>
          <w:sz w:val="22"/>
          <w:szCs w:val="22"/>
        </w:rPr>
        <w:t>This policy applies in all contexts and locations of</w:t>
      </w:r>
      <w:r w:rsidR="0090719E" w:rsidRPr="00A55083">
        <w:rPr>
          <w:iCs/>
          <w:color w:val="auto"/>
          <w:sz w:val="22"/>
          <w:szCs w:val="22"/>
        </w:rPr>
        <w:t xml:space="preserve"> </w:t>
      </w:r>
      <w:r w:rsidR="00A95542" w:rsidRPr="00A55083">
        <w:rPr>
          <w:iCs/>
          <w:color w:val="auto"/>
          <w:sz w:val="22"/>
          <w:szCs w:val="22"/>
        </w:rPr>
        <w:t>our</w:t>
      </w:r>
      <w:r w:rsidR="0090719E" w:rsidRPr="00A55083">
        <w:rPr>
          <w:iCs/>
          <w:color w:val="auto"/>
          <w:sz w:val="22"/>
          <w:szCs w:val="22"/>
        </w:rPr>
        <w:t xml:space="preserve"> work, for example </w:t>
      </w:r>
      <w:r w:rsidR="00A95542" w:rsidRPr="00A55083">
        <w:rPr>
          <w:iCs/>
          <w:color w:val="auto"/>
          <w:sz w:val="22"/>
          <w:szCs w:val="22"/>
        </w:rPr>
        <w:t xml:space="preserve">events, programmes, </w:t>
      </w:r>
      <w:proofErr w:type="gramStart"/>
      <w:r w:rsidR="00A95542" w:rsidRPr="00A55083">
        <w:rPr>
          <w:iCs/>
          <w:color w:val="auto"/>
          <w:sz w:val="22"/>
          <w:szCs w:val="22"/>
        </w:rPr>
        <w:t>ou</w:t>
      </w:r>
      <w:r w:rsidR="00503E4C" w:rsidRPr="00A55083">
        <w:rPr>
          <w:iCs/>
          <w:color w:val="auto"/>
          <w:sz w:val="22"/>
          <w:szCs w:val="22"/>
        </w:rPr>
        <w:t>t</w:t>
      </w:r>
      <w:r w:rsidR="00A95542" w:rsidRPr="00A55083">
        <w:rPr>
          <w:iCs/>
          <w:color w:val="auto"/>
          <w:sz w:val="22"/>
          <w:szCs w:val="22"/>
        </w:rPr>
        <w:t>reach</w:t>
      </w:r>
      <w:proofErr w:type="gramEnd"/>
      <w:r w:rsidR="00A95542" w:rsidRPr="00A55083">
        <w:rPr>
          <w:iCs/>
          <w:color w:val="auto"/>
          <w:sz w:val="22"/>
          <w:szCs w:val="22"/>
        </w:rPr>
        <w:t xml:space="preserve"> and community engagement activities</w:t>
      </w:r>
      <w:r w:rsidRPr="00A55083">
        <w:rPr>
          <w:iCs/>
          <w:color w:val="auto"/>
          <w:sz w:val="22"/>
          <w:szCs w:val="22"/>
        </w:rPr>
        <w:t>.</w:t>
      </w:r>
    </w:p>
    <w:p w14:paraId="036DA41F" w14:textId="0931E6E0" w:rsidR="00C7257D" w:rsidRPr="00A55083" w:rsidRDefault="00C7257D" w:rsidP="0090719E">
      <w:pPr>
        <w:pStyle w:val="Default"/>
        <w:spacing w:after="120"/>
        <w:ind w:right="-188"/>
        <w:jc w:val="both"/>
        <w:rPr>
          <w:iCs/>
          <w:color w:val="auto"/>
          <w:sz w:val="22"/>
          <w:szCs w:val="22"/>
        </w:rPr>
      </w:pPr>
      <w:r w:rsidRPr="00A55083">
        <w:rPr>
          <w:iCs/>
          <w:color w:val="auto"/>
          <w:sz w:val="22"/>
          <w:szCs w:val="22"/>
        </w:rPr>
        <w:t>This policy</w:t>
      </w:r>
      <w:r w:rsidR="0090719E" w:rsidRPr="00A55083">
        <w:rPr>
          <w:iCs/>
          <w:color w:val="auto"/>
          <w:sz w:val="22"/>
          <w:szCs w:val="22"/>
        </w:rPr>
        <w:t xml:space="preserve"> is made available to all staff and prospective staff</w:t>
      </w:r>
      <w:r w:rsidR="00A95542" w:rsidRPr="00A55083">
        <w:rPr>
          <w:iCs/>
          <w:color w:val="auto"/>
          <w:sz w:val="22"/>
          <w:szCs w:val="22"/>
        </w:rPr>
        <w:t>.</w:t>
      </w:r>
    </w:p>
    <w:p w14:paraId="359874D6" w14:textId="77777777" w:rsidR="00D91DC9" w:rsidRPr="00A55083" w:rsidRDefault="005B3152" w:rsidP="00D91DC9">
      <w:pPr>
        <w:pStyle w:val="Heading1"/>
        <w:rPr>
          <w:rFonts w:ascii="Arial" w:hAnsi="Arial" w:cs="Arial"/>
          <w:b/>
          <w:color w:val="00B0F0"/>
          <w:sz w:val="28"/>
          <w:szCs w:val="28"/>
        </w:rPr>
      </w:pPr>
      <w:bookmarkStart w:id="4" w:name="_Toc76543297"/>
      <w:r w:rsidRPr="00A55083">
        <w:rPr>
          <w:rFonts w:ascii="Arial" w:hAnsi="Arial" w:cs="Arial"/>
          <w:b/>
          <w:color w:val="00B0F0"/>
          <w:sz w:val="28"/>
          <w:szCs w:val="28"/>
        </w:rPr>
        <w:lastRenderedPageBreak/>
        <w:t>Responsibilities</w:t>
      </w:r>
      <w:bookmarkStart w:id="5" w:name="_Toc76543298"/>
      <w:bookmarkEnd w:id="4"/>
    </w:p>
    <w:p w14:paraId="1B0B6DFF" w14:textId="1CEFC655" w:rsidR="005B3152" w:rsidRPr="00A55083" w:rsidRDefault="00616DD0" w:rsidP="00D91DC9">
      <w:pPr>
        <w:pStyle w:val="Heading1"/>
        <w:rPr>
          <w:rFonts w:ascii="Arial" w:hAnsi="Arial" w:cs="Arial"/>
          <w:b/>
          <w:color w:val="auto"/>
          <w:sz w:val="22"/>
          <w:szCs w:val="22"/>
        </w:rPr>
      </w:pPr>
      <w:r w:rsidRPr="00A55083">
        <w:rPr>
          <w:rFonts w:ascii="Arial" w:hAnsi="Arial" w:cs="Arial"/>
          <w:b/>
          <w:color w:val="auto"/>
          <w:sz w:val="22"/>
          <w:szCs w:val="22"/>
        </w:rPr>
        <w:t>Prospective s</w:t>
      </w:r>
      <w:r w:rsidR="0090719E" w:rsidRPr="00A55083">
        <w:rPr>
          <w:rFonts w:ascii="Arial" w:hAnsi="Arial" w:cs="Arial"/>
          <w:b/>
          <w:color w:val="auto"/>
          <w:sz w:val="22"/>
          <w:szCs w:val="22"/>
        </w:rPr>
        <w:t>taff</w:t>
      </w:r>
      <w:r w:rsidR="00163080" w:rsidRPr="00A55083">
        <w:rPr>
          <w:rFonts w:ascii="Arial" w:hAnsi="Arial" w:cs="Arial"/>
          <w:b/>
          <w:color w:val="auto"/>
          <w:sz w:val="22"/>
          <w:szCs w:val="22"/>
        </w:rPr>
        <w:t xml:space="preserve"> and volunteers</w:t>
      </w:r>
      <w:r w:rsidR="0090719E" w:rsidRPr="00A55083">
        <w:rPr>
          <w:rFonts w:ascii="Arial" w:hAnsi="Arial" w:cs="Arial"/>
          <w:b/>
          <w:color w:val="auto"/>
          <w:sz w:val="22"/>
          <w:szCs w:val="22"/>
        </w:rPr>
        <w:t xml:space="preserve"> </w:t>
      </w:r>
      <w:r w:rsidR="005B3152" w:rsidRPr="00A55083">
        <w:rPr>
          <w:rFonts w:ascii="Arial" w:hAnsi="Arial" w:cs="Arial"/>
          <w:b/>
          <w:color w:val="auto"/>
          <w:sz w:val="22"/>
          <w:szCs w:val="22"/>
        </w:rPr>
        <w:t>are responsible for:</w:t>
      </w:r>
      <w:bookmarkEnd w:id="5"/>
    </w:p>
    <w:p w14:paraId="0740BF97" w14:textId="5CE80733" w:rsidR="005B3152" w:rsidRPr="00A55083" w:rsidRDefault="00616DD0" w:rsidP="00D91DC9">
      <w:pPr>
        <w:pStyle w:val="ListParagraph"/>
        <w:numPr>
          <w:ilvl w:val="0"/>
          <w:numId w:val="14"/>
        </w:numPr>
        <w:jc w:val="both"/>
        <w:rPr>
          <w:rFonts w:cs="Arial"/>
          <w:sz w:val="22"/>
        </w:rPr>
      </w:pPr>
      <w:r w:rsidRPr="00A55083">
        <w:rPr>
          <w:rFonts w:cs="Arial"/>
          <w:sz w:val="22"/>
        </w:rPr>
        <w:t>Providing all information requested as part of this policy and the recruitment process, accurately and truthfully (to the best of their knowledge</w:t>
      </w:r>
      <w:proofErr w:type="gramStart"/>
      <w:r w:rsidRPr="00A55083">
        <w:rPr>
          <w:rFonts w:cs="Arial"/>
          <w:sz w:val="22"/>
        </w:rPr>
        <w:t>)</w:t>
      </w:r>
      <w:r w:rsidR="00896172" w:rsidRPr="00A55083">
        <w:rPr>
          <w:rFonts w:cs="Arial"/>
          <w:sz w:val="22"/>
        </w:rPr>
        <w:t>;</w:t>
      </w:r>
      <w:proofErr w:type="gramEnd"/>
    </w:p>
    <w:p w14:paraId="746E984A" w14:textId="134A9AB2" w:rsidR="005B3152" w:rsidRPr="00A55083" w:rsidRDefault="00616DD0" w:rsidP="00D91DC9">
      <w:pPr>
        <w:pStyle w:val="ListParagraph"/>
        <w:numPr>
          <w:ilvl w:val="0"/>
          <w:numId w:val="14"/>
        </w:numPr>
        <w:jc w:val="both"/>
        <w:rPr>
          <w:rFonts w:cs="Arial"/>
          <w:sz w:val="22"/>
        </w:rPr>
      </w:pPr>
      <w:r w:rsidRPr="00A55083">
        <w:rPr>
          <w:rFonts w:cs="Arial"/>
          <w:sz w:val="22"/>
        </w:rPr>
        <w:t xml:space="preserve">Supporting a timely recruitment process by providing information promptly when </w:t>
      </w:r>
      <w:proofErr w:type="gramStart"/>
      <w:r w:rsidRPr="00A55083">
        <w:rPr>
          <w:rFonts w:cs="Arial"/>
          <w:sz w:val="22"/>
        </w:rPr>
        <w:t>requested</w:t>
      </w:r>
      <w:r w:rsidR="00896172" w:rsidRPr="00A55083">
        <w:rPr>
          <w:rFonts w:cs="Arial"/>
          <w:sz w:val="22"/>
        </w:rPr>
        <w:t>;</w:t>
      </w:r>
      <w:proofErr w:type="gramEnd"/>
    </w:p>
    <w:p w14:paraId="02B54B36" w14:textId="1C405401" w:rsidR="005B3152" w:rsidRPr="00A55083" w:rsidRDefault="00BE611E" w:rsidP="00D91DC9">
      <w:pPr>
        <w:pStyle w:val="ListParagraph"/>
        <w:numPr>
          <w:ilvl w:val="0"/>
          <w:numId w:val="14"/>
        </w:numPr>
        <w:jc w:val="both"/>
        <w:rPr>
          <w:rFonts w:cs="Arial"/>
          <w:sz w:val="22"/>
        </w:rPr>
      </w:pPr>
      <w:r w:rsidRPr="00A55083">
        <w:rPr>
          <w:rFonts w:cs="Arial"/>
          <w:sz w:val="22"/>
        </w:rPr>
        <w:t xml:space="preserve">Declaring </w:t>
      </w:r>
      <w:r w:rsidR="00616DD0" w:rsidRPr="00A55083">
        <w:rPr>
          <w:rFonts w:cs="Arial"/>
          <w:sz w:val="22"/>
        </w:rPr>
        <w:t>any reasons that may impact on their suitability to fulfil the role advertised at the start of the process.</w:t>
      </w:r>
    </w:p>
    <w:p w14:paraId="28213213" w14:textId="14383813" w:rsidR="000222A8" w:rsidRPr="00A55083" w:rsidRDefault="00163080" w:rsidP="00D91DC9">
      <w:pPr>
        <w:pStyle w:val="Heading2"/>
        <w:jc w:val="both"/>
        <w:rPr>
          <w:rFonts w:ascii="Arial" w:hAnsi="Arial" w:cs="Arial"/>
          <w:b/>
          <w:color w:val="auto"/>
          <w:sz w:val="22"/>
          <w:szCs w:val="22"/>
        </w:rPr>
      </w:pPr>
      <w:bookmarkStart w:id="6" w:name="_Toc76543299"/>
      <w:r w:rsidRPr="00A55083">
        <w:rPr>
          <w:rFonts w:ascii="Arial" w:hAnsi="Arial" w:cs="Arial"/>
          <w:b/>
          <w:color w:val="auto"/>
          <w:sz w:val="22"/>
          <w:szCs w:val="22"/>
        </w:rPr>
        <w:t>We</w:t>
      </w:r>
      <w:r w:rsidR="0090719E" w:rsidRPr="00A55083">
        <w:rPr>
          <w:rFonts w:ascii="Arial" w:hAnsi="Arial" w:cs="Arial"/>
          <w:b/>
          <w:color w:val="auto"/>
          <w:sz w:val="22"/>
          <w:szCs w:val="22"/>
        </w:rPr>
        <w:t xml:space="preserve"> </w:t>
      </w:r>
      <w:r w:rsidR="000222A8" w:rsidRPr="00A55083">
        <w:rPr>
          <w:rFonts w:ascii="Arial" w:hAnsi="Arial" w:cs="Arial"/>
          <w:b/>
          <w:color w:val="auto"/>
          <w:sz w:val="22"/>
          <w:szCs w:val="22"/>
        </w:rPr>
        <w:t>are responsible for:</w:t>
      </w:r>
      <w:bookmarkEnd w:id="6"/>
    </w:p>
    <w:p w14:paraId="746880B2" w14:textId="21B199B8" w:rsidR="000222A8" w:rsidRPr="00A55083" w:rsidRDefault="000222A8" w:rsidP="00D91DC9">
      <w:pPr>
        <w:pStyle w:val="ListParagraph"/>
        <w:numPr>
          <w:ilvl w:val="0"/>
          <w:numId w:val="38"/>
        </w:numPr>
        <w:jc w:val="both"/>
        <w:rPr>
          <w:rFonts w:cs="Arial"/>
          <w:sz w:val="22"/>
        </w:rPr>
      </w:pPr>
      <w:r w:rsidRPr="00A55083">
        <w:rPr>
          <w:rFonts w:cs="Arial"/>
          <w:sz w:val="22"/>
        </w:rPr>
        <w:t xml:space="preserve">Having a full understanding of this policy and procedure and supporting those with recruiting responsibilities to comply with </w:t>
      </w:r>
      <w:proofErr w:type="gramStart"/>
      <w:r w:rsidRPr="00A55083">
        <w:rPr>
          <w:rFonts w:cs="Arial"/>
          <w:sz w:val="22"/>
        </w:rPr>
        <w:t>it;</w:t>
      </w:r>
      <w:proofErr w:type="gramEnd"/>
    </w:p>
    <w:p w14:paraId="78962BB3" w14:textId="191C1E97" w:rsidR="000222A8" w:rsidRPr="00A55083" w:rsidRDefault="000222A8" w:rsidP="00D91DC9">
      <w:pPr>
        <w:pStyle w:val="ListParagraph"/>
        <w:numPr>
          <w:ilvl w:val="0"/>
          <w:numId w:val="38"/>
        </w:numPr>
        <w:jc w:val="both"/>
        <w:rPr>
          <w:rFonts w:cs="Arial"/>
          <w:sz w:val="22"/>
        </w:rPr>
      </w:pPr>
      <w:r w:rsidRPr="00A55083">
        <w:rPr>
          <w:rFonts w:cs="Arial"/>
          <w:sz w:val="22"/>
        </w:rPr>
        <w:t xml:space="preserve">Being a source of advice and </w:t>
      </w:r>
      <w:proofErr w:type="gramStart"/>
      <w:r w:rsidRPr="00A55083">
        <w:rPr>
          <w:rFonts w:cs="Arial"/>
          <w:sz w:val="22"/>
        </w:rPr>
        <w:t>guidance;</w:t>
      </w:r>
      <w:proofErr w:type="gramEnd"/>
    </w:p>
    <w:p w14:paraId="103CDCFF" w14:textId="77777777" w:rsidR="000222A8" w:rsidRPr="00A55083" w:rsidRDefault="000222A8" w:rsidP="00D91DC9">
      <w:pPr>
        <w:pStyle w:val="ListParagraph"/>
        <w:numPr>
          <w:ilvl w:val="0"/>
          <w:numId w:val="38"/>
        </w:numPr>
        <w:jc w:val="both"/>
        <w:rPr>
          <w:rFonts w:cs="Arial"/>
          <w:sz w:val="22"/>
        </w:rPr>
      </w:pPr>
      <w:r w:rsidRPr="00A55083">
        <w:rPr>
          <w:rFonts w:cs="Arial"/>
          <w:sz w:val="22"/>
        </w:rPr>
        <w:t xml:space="preserve">Processing applications, necessary documents and keeping accurate records of </w:t>
      </w:r>
      <w:proofErr w:type="gramStart"/>
      <w:r w:rsidRPr="00A55083">
        <w:rPr>
          <w:rFonts w:cs="Arial"/>
          <w:sz w:val="22"/>
        </w:rPr>
        <w:t>recruitment;</w:t>
      </w:r>
      <w:proofErr w:type="gramEnd"/>
    </w:p>
    <w:p w14:paraId="66F83926" w14:textId="32D3B09A" w:rsidR="000222A8" w:rsidRPr="00A55083" w:rsidRDefault="000222A8" w:rsidP="00D91DC9">
      <w:pPr>
        <w:pStyle w:val="ListParagraph"/>
        <w:numPr>
          <w:ilvl w:val="0"/>
          <w:numId w:val="38"/>
        </w:numPr>
        <w:jc w:val="both"/>
        <w:rPr>
          <w:rFonts w:cs="Arial"/>
          <w:sz w:val="22"/>
        </w:rPr>
      </w:pPr>
      <w:r w:rsidRPr="00A55083">
        <w:rPr>
          <w:rFonts w:cs="Arial"/>
          <w:sz w:val="22"/>
        </w:rPr>
        <w:t xml:space="preserve">Maintaining staff </w:t>
      </w:r>
      <w:r w:rsidR="00163080" w:rsidRPr="00A55083">
        <w:rPr>
          <w:rFonts w:cs="Arial"/>
          <w:sz w:val="22"/>
        </w:rPr>
        <w:t xml:space="preserve">and volunteer </w:t>
      </w:r>
      <w:r w:rsidRPr="00A55083">
        <w:rPr>
          <w:rFonts w:cs="Arial"/>
          <w:sz w:val="22"/>
        </w:rPr>
        <w:t xml:space="preserve">files with all recruitment documentation included and any subsequent information relevant to the individual’s employment or work. </w:t>
      </w:r>
    </w:p>
    <w:p w14:paraId="031F50F1" w14:textId="277029C5" w:rsidR="00FC497C" w:rsidRPr="00A55083" w:rsidRDefault="00163080" w:rsidP="00D91DC9">
      <w:pPr>
        <w:pStyle w:val="ListParagraph"/>
        <w:numPr>
          <w:ilvl w:val="0"/>
          <w:numId w:val="38"/>
        </w:numPr>
        <w:spacing w:after="0" w:line="240" w:lineRule="auto"/>
        <w:jc w:val="both"/>
        <w:rPr>
          <w:rFonts w:cs="Arial"/>
          <w:sz w:val="22"/>
        </w:rPr>
      </w:pPr>
      <w:r w:rsidRPr="00A55083">
        <w:rPr>
          <w:rFonts w:cs="Arial"/>
          <w:sz w:val="22"/>
        </w:rPr>
        <w:t>Ensuring the appropriate</w:t>
      </w:r>
      <w:r w:rsidR="00FC497C" w:rsidRPr="00A55083">
        <w:rPr>
          <w:rFonts w:cs="Arial"/>
          <w:sz w:val="22"/>
        </w:rPr>
        <w:t xml:space="preserve"> risk assessment </w:t>
      </w:r>
      <w:r w:rsidRPr="00A55083">
        <w:rPr>
          <w:rFonts w:cs="Arial"/>
          <w:sz w:val="22"/>
        </w:rPr>
        <w:t xml:space="preserve">is conducted </w:t>
      </w:r>
      <w:r w:rsidR="00FC497C" w:rsidRPr="00A55083">
        <w:rPr>
          <w:rFonts w:cs="Arial"/>
          <w:sz w:val="22"/>
        </w:rPr>
        <w:t xml:space="preserve">for any prospective employee for whom there are disclosed or discovered concerns about cautions or convictions. </w:t>
      </w:r>
    </w:p>
    <w:p w14:paraId="220EBA16" w14:textId="77777777" w:rsidR="008631DC" w:rsidRPr="00A55083" w:rsidRDefault="008631DC" w:rsidP="00D91DC9">
      <w:pPr>
        <w:pStyle w:val="Heading1"/>
        <w:spacing w:before="0" w:line="240" w:lineRule="auto"/>
        <w:rPr>
          <w:rFonts w:ascii="Arial" w:hAnsi="Arial" w:cs="Arial"/>
          <w:color w:val="auto"/>
          <w:sz w:val="28"/>
          <w:szCs w:val="28"/>
        </w:rPr>
      </w:pPr>
    </w:p>
    <w:p w14:paraId="24E14F29" w14:textId="0ABD7A6F" w:rsidR="0050750D" w:rsidRPr="00A55083" w:rsidRDefault="0050750D" w:rsidP="00CD6084">
      <w:pPr>
        <w:pStyle w:val="Heading1"/>
        <w:rPr>
          <w:rFonts w:ascii="Arial" w:hAnsi="Arial" w:cs="Arial"/>
          <w:color w:val="auto"/>
          <w:sz w:val="28"/>
          <w:szCs w:val="28"/>
        </w:rPr>
      </w:pPr>
      <w:bookmarkStart w:id="7" w:name="_Toc76543300"/>
      <w:r w:rsidRPr="00A55083">
        <w:rPr>
          <w:rFonts w:ascii="Arial" w:hAnsi="Arial" w:cs="Arial"/>
          <w:b/>
          <w:color w:val="00B0F0"/>
          <w:sz w:val="28"/>
          <w:szCs w:val="28"/>
        </w:rPr>
        <w:t>Advertisement and Application</w:t>
      </w:r>
      <w:bookmarkEnd w:id="7"/>
    </w:p>
    <w:p w14:paraId="2CE16B17" w14:textId="44007D37" w:rsidR="0050750D" w:rsidRPr="00A55083" w:rsidRDefault="00CD6084" w:rsidP="00D91DC9">
      <w:pPr>
        <w:pStyle w:val="Heading1"/>
        <w:rPr>
          <w:rFonts w:ascii="Arial" w:hAnsi="Arial" w:cs="Arial"/>
          <w:b/>
          <w:color w:val="auto"/>
          <w:sz w:val="22"/>
          <w:szCs w:val="22"/>
        </w:rPr>
      </w:pPr>
      <w:bookmarkStart w:id="8" w:name="_Toc76543301"/>
      <w:r w:rsidRPr="00A55083">
        <w:rPr>
          <w:rFonts w:ascii="Arial" w:hAnsi="Arial" w:cs="Arial"/>
          <w:b/>
          <w:color w:val="auto"/>
          <w:sz w:val="22"/>
          <w:szCs w:val="22"/>
        </w:rPr>
        <w:t>Advertising</w:t>
      </w:r>
      <w:bookmarkEnd w:id="8"/>
    </w:p>
    <w:p w14:paraId="6F786759" w14:textId="77777777" w:rsidR="00CD6084" w:rsidRPr="00A55083" w:rsidRDefault="00CD6084" w:rsidP="00CD6084">
      <w:pPr>
        <w:rPr>
          <w:rFonts w:cs="Arial"/>
          <w:sz w:val="22"/>
        </w:rPr>
      </w:pPr>
      <w:r w:rsidRPr="00A55083">
        <w:rPr>
          <w:rFonts w:cs="Arial"/>
          <w:sz w:val="22"/>
        </w:rPr>
        <w:t xml:space="preserve">To ensure equality of opportunity and access, all positions will be advertised to encourage as wide a field of prospective applicants as possible. This will usually involve a process of external advertisement. </w:t>
      </w:r>
    </w:p>
    <w:p w14:paraId="090CEF03" w14:textId="1EBC67ED" w:rsidR="00CD6084" w:rsidRPr="00A55083" w:rsidRDefault="008631DC" w:rsidP="00CD6084">
      <w:pPr>
        <w:rPr>
          <w:rFonts w:cs="Arial"/>
          <w:sz w:val="22"/>
        </w:rPr>
      </w:pPr>
      <w:r w:rsidRPr="00A55083">
        <w:rPr>
          <w:rFonts w:cs="Arial"/>
          <w:sz w:val="22"/>
        </w:rPr>
        <w:t xml:space="preserve">In </w:t>
      </w:r>
      <w:r w:rsidR="00CD6084" w:rsidRPr="00A55083">
        <w:rPr>
          <w:rFonts w:cs="Arial"/>
          <w:sz w:val="22"/>
        </w:rPr>
        <w:t>advertisements</w:t>
      </w:r>
      <w:r w:rsidRPr="00A55083">
        <w:rPr>
          <w:rFonts w:cs="Arial"/>
          <w:sz w:val="22"/>
        </w:rPr>
        <w:t xml:space="preserve"> where the position </w:t>
      </w:r>
      <w:r w:rsidR="00163080" w:rsidRPr="00A55083">
        <w:rPr>
          <w:rFonts w:cs="Arial"/>
          <w:sz w:val="22"/>
        </w:rPr>
        <w:t>involves working</w:t>
      </w:r>
      <w:r w:rsidRPr="00A55083">
        <w:rPr>
          <w:rFonts w:cs="Arial"/>
          <w:sz w:val="22"/>
        </w:rPr>
        <w:t xml:space="preserve"> with children</w:t>
      </w:r>
      <w:r w:rsidR="00163080" w:rsidRPr="00A55083">
        <w:rPr>
          <w:rFonts w:cs="Arial"/>
          <w:sz w:val="22"/>
        </w:rPr>
        <w:t xml:space="preserve"> or vulnerable adults</w:t>
      </w:r>
      <w:r w:rsidR="00CD6084" w:rsidRPr="00A55083">
        <w:rPr>
          <w:rFonts w:cs="Arial"/>
          <w:sz w:val="22"/>
        </w:rPr>
        <w:t xml:space="preserve">, </w:t>
      </w:r>
      <w:r w:rsidR="007429AB" w:rsidRPr="00A55083">
        <w:rPr>
          <w:rFonts w:cs="Arial"/>
          <w:sz w:val="22"/>
        </w:rPr>
        <w:t>the following</w:t>
      </w:r>
      <w:r w:rsidR="00CD6084" w:rsidRPr="00A55083">
        <w:rPr>
          <w:rFonts w:cs="Arial"/>
          <w:sz w:val="22"/>
        </w:rPr>
        <w:t xml:space="preserve"> statement</w:t>
      </w:r>
      <w:r w:rsidR="007429AB" w:rsidRPr="00A55083">
        <w:rPr>
          <w:rFonts w:cs="Arial"/>
          <w:sz w:val="22"/>
        </w:rPr>
        <w:t>,</w:t>
      </w:r>
      <w:r w:rsidR="00CD6084" w:rsidRPr="00A55083">
        <w:rPr>
          <w:rFonts w:cs="Arial"/>
          <w:sz w:val="22"/>
        </w:rPr>
        <w:t xml:space="preserve"> that clearly establishes</w:t>
      </w:r>
      <w:r w:rsidRPr="00A55083">
        <w:rPr>
          <w:rFonts w:cs="Arial"/>
          <w:sz w:val="22"/>
        </w:rPr>
        <w:t xml:space="preserve"> </w:t>
      </w:r>
      <w:r w:rsidR="00E72DCD">
        <w:rPr>
          <w:rFonts w:cs="Arial"/>
          <w:sz w:val="22"/>
        </w:rPr>
        <w:t>the synagogue’s</w:t>
      </w:r>
      <w:r w:rsidRPr="00A55083">
        <w:rPr>
          <w:rFonts w:cs="Arial"/>
          <w:sz w:val="22"/>
        </w:rPr>
        <w:t xml:space="preserve"> </w:t>
      </w:r>
      <w:r w:rsidR="00CD6084" w:rsidRPr="00A55083">
        <w:rPr>
          <w:rFonts w:cs="Arial"/>
          <w:sz w:val="22"/>
        </w:rPr>
        <w:t>commitment to safeguarding</w:t>
      </w:r>
      <w:r w:rsidR="007429AB" w:rsidRPr="00A55083">
        <w:rPr>
          <w:rFonts w:cs="Arial"/>
          <w:sz w:val="22"/>
        </w:rPr>
        <w:t>,</w:t>
      </w:r>
      <w:r w:rsidR="00CD6084" w:rsidRPr="00A55083">
        <w:rPr>
          <w:rFonts w:cs="Arial"/>
          <w:sz w:val="22"/>
        </w:rPr>
        <w:t xml:space="preserve"> will be included</w:t>
      </w:r>
      <w:r w:rsidR="007429AB" w:rsidRPr="00A55083">
        <w:rPr>
          <w:rFonts w:cs="Arial"/>
          <w:sz w:val="22"/>
        </w:rPr>
        <w:t>:</w:t>
      </w:r>
    </w:p>
    <w:p w14:paraId="6A2820D6" w14:textId="70F146BE" w:rsidR="007429AB" w:rsidRPr="00A55083" w:rsidRDefault="00E72DCD" w:rsidP="007429AB">
      <w:pPr>
        <w:jc w:val="center"/>
        <w:rPr>
          <w:rFonts w:cs="Arial"/>
          <w:i/>
          <w:sz w:val="22"/>
        </w:rPr>
      </w:pPr>
      <w:r>
        <w:rPr>
          <w:rFonts w:cs="Arial"/>
          <w:i/>
          <w:sz w:val="22"/>
        </w:rPr>
        <w:t>Radlett</w:t>
      </w:r>
      <w:r w:rsidR="00163080" w:rsidRPr="00A55083">
        <w:rPr>
          <w:rFonts w:cs="Arial"/>
          <w:i/>
          <w:sz w:val="22"/>
        </w:rPr>
        <w:t xml:space="preserve"> Reform Synagogue </w:t>
      </w:r>
      <w:r w:rsidR="007429AB" w:rsidRPr="00A55083">
        <w:rPr>
          <w:rFonts w:cs="Arial"/>
          <w:i/>
          <w:sz w:val="22"/>
        </w:rPr>
        <w:t>is committed to safeguarding and promoting the welfare of children</w:t>
      </w:r>
      <w:r w:rsidR="00163080" w:rsidRPr="00A55083">
        <w:rPr>
          <w:rFonts w:cs="Arial"/>
          <w:i/>
          <w:sz w:val="22"/>
        </w:rPr>
        <w:t xml:space="preserve"> and vulnerable adults</w:t>
      </w:r>
      <w:r w:rsidR="007429AB" w:rsidRPr="00A55083">
        <w:rPr>
          <w:rFonts w:cs="Arial"/>
          <w:i/>
          <w:sz w:val="22"/>
        </w:rPr>
        <w:t xml:space="preserve"> and expects all staff to share this commitment. Background checks and an enhanced DBS (or equivalent overseas check) will be required.</w:t>
      </w:r>
    </w:p>
    <w:p w14:paraId="3D1C8C73" w14:textId="7662EC33" w:rsidR="00313B01" w:rsidRPr="00A55083" w:rsidRDefault="00313B01" w:rsidP="007429AB">
      <w:pPr>
        <w:jc w:val="center"/>
        <w:rPr>
          <w:rFonts w:cs="Arial"/>
          <w:i/>
          <w:sz w:val="22"/>
        </w:rPr>
      </w:pPr>
    </w:p>
    <w:p w14:paraId="5CA77610" w14:textId="77777777" w:rsidR="00313B01" w:rsidRPr="00A55083" w:rsidRDefault="00313B01" w:rsidP="007429AB">
      <w:pPr>
        <w:jc w:val="center"/>
        <w:rPr>
          <w:rFonts w:cs="Arial"/>
          <w:i/>
          <w:sz w:val="22"/>
        </w:rPr>
      </w:pPr>
    </w:p>
    <w:p w14:paraId="26133116" w14:textId="449AAFEE" w:rsidR="00CD6084" w:rsidRPr="00A55083" w:rsidRDefault="00CD6084" w:rsidP="00313B01">
      <w:pPr>
        <w:pStyle w:val="Heading1"/>
        <w:spacing w:before="0" w:line="240" w:lineRule="auto"/>
        <w:rPr>
          <w:rFonts w:ascii="Arial" w:hAnsi="Arial" w:cs="Arial"/>
          <w:b/>
          <w:color w:val="00B0F0"/>
          <w:sz w:val="28"/>
          <w:szCs w:val="28"/>
        </w:rPr>
      </w:pPr>
      <w:bookmarkStart w:id="9" w:name="_Toc76543302"/>
      <w:r w:rsidRPr="00A55083">
        <w:rPr>
          <w:rFonts w:ascii="Arial" w:hAnsi="Arial" w:cs="Arial"/>
          <w:b/>
          <w:color w:val="00B0F0"/>
          <w:sz w:val="28"/>
          <w:szCs w:val="28"/>
        </w:rPr>
        <w:t>Job Descriptions and Person Specifications</w:t>
      </w:r>
      <w:bookmarkEnd w:id="9"/>
    </w:p>
    <w:p w14:paraId="4FC7DC29" w14:textId="77777777" w:rsidR="00313B01" w:rsidRPr="00A55083" w:rsidRDefault="00313B01" w:rsidP="00313B01">
      <w:pPr>
        <w:spacing w:after="0" w:line="240" w:lineRule="auto"/>
        <w:jc w:val="both"/>
        <w:rPr>
          <w:rFonts w:cs="Arial"/>
          <w:iCs/>
          <w:sz w:val="22"/>
        </w:rPr>
      </w:pPr>
    </w:p>
    <w:p w14:paraId="6015D5BD" w14:textId="77777777" w:rsidR="00E72DCD" w:rsidRDefault="00CD6084" w:rsidP="00E72DCD">
      <w:pPr>
        <w:spacing w:after="0" w:line="240" w:lineRule="auto"/>
        <w:jc w:val="both"/>
        <w:rPr>
          <w:rFonts w:cs="Arial"/>
          <w:sz w:val="22"/>
        </w:rPr>
      </w:pPr>
      <w:r w:rsidRPr="00A55083">
        <w:rPr>
          <w:rFonts w:cs="Arial"/>
          <w:iCs/>
          <w:sz w:val="22"/>
        </w:rPr>
        <w:t>A clear job description, which outlines the responsibilities of the role being advertised, and</w:t>
      </w:r>
      <w:r w:rsidRPr="00A55083">
        <w:rPr>
          <w:rFonts w:cs="Arial"/>
          <w:sz w:val="22"/>
        </w:rPr>
        <w:t xml:space="preserve"> a person specification is important in providing clarity to prospective applicants and for use in the </w:t>
      </w:r>
      <w:r w:rsidRPr="00A55083">
        <w:rPr>
          <w:rFonts w:cs="Arial"/>
          <w:iCs/>
          <w:sz w:val="22"/>
        </w:rPr>
        <w:t>selection</w:t>
      </w:r>
      <w:r w:rsidRPr="00A55083">
        <w:rPr>
          <w:rFonts w:cs="Arial"/>
          <w:sz w:val="22"/>
        </w:rPr>
        <w:t xml:space="preserve"> process to ensure equitability and suitability for the position. </w:t>
      </w:r>
    </w:p>
    <w:p w14:paraId="103316FA" w14:textId="77777777" w:rsidR="00E72DCD" w:rsidRDefault="00E72DCD" w:rsidP="00E72DCD">
      <w:pPr>
        <w:spacing w:after="0" w:line="240" w:lineRule="auto"/>
        <w:jc w:val="both"/>
        <w:rPr>
          <w:rFonts w:cs="Arial"/>
          <w:sz w:val="22"/>
        </w:rPr>
      </w:pPr>
    </w:p>
    <w:p w14:paraId="58258DB9" w14:textId="40B58EC6" w:rsidR="00A42E0A" w:rsidRPr="00A55083" w:rsidRDefault="00CD6084" w:rsidP="00E72DCD">
      <w:pPr>
        <w:spacing w:after="0" w:line="240" w:lineRule="auto"/>
        <w:jc w:val="both"/>
        <w:rPr>
          <w:rFonts w:cs="Arial"/>
          <w:sz w:val="22"/>
        </w:rPr>
      </w:pPr>
      <w:r w:rsidRPr="00A55083">
        <w:rPr>
          <w:rFonts w:cs="Arial"/>
          <w:sz w:val="22"/>
        </w:rPr>
        <w:t xml:space="preserve">Job descriptions and person specifications will be written and agreed prior to advertisement and included with the advert. The job description will make clear that, where the position involves regulated activity with children, the position is exempt from the Rehabilitation of Offenders Act (1974) and that any prior cautions or convictions </w:t>
      </w:r>
      <w:r w:rsidR="00D30C54" w:rsidRPr="00A55083">
        <w:rPr>
          <w:rFonts w:cs="Arial"/>
          <w:sz w:val="22"/>
        </w:rPr>
        <w:t xml:space="preserve">that would normally be considered ‘spent’ </w:t>
      </w:r>
      <w:r w:rsidRPr="00A55083">
        <w:rPr>
          <w:rFonts w:cs="Arial"/>
          <w:sz w:val="22"/>
        </w:rPr>
        <w:t xml:space="preserve">must be declared in accordance with this. </w:t>
      </w:r>
    </w:p>
    <w:p w14:paraId="3ECF341A" w14:textId="3E316366" w:rsidR="00CD6084" w:rsidRPr="00A55083" w:rsidRDefault="00A42E0A" w:rsidP="00B01F1E">
      <w:pPr>
        <w:jc w:val="both"/>
        <w:rPr>
          <w:rFonts w:cs="Arial"/>
          <w:sz w:val="22"/>
        </w:rPr>
      </w:pPr>
      <w:r w:rsidRPr="00A55083">
        <w:rPr>
          <w:rFonts w:cs="Arial"/>
          <w:sz w:val="22"/>
        </w:rPr>
        <w:lastRenderedPageBreak/>
        <w:t>It is unlawful to employ any person into s</w:t>
      </w:r>
      <w:r w:rsidR="00CD6084" w:rsidRPr="00A55083">
        <w:rPr>
          <w:rFonts w:cs="Arial"/>
          <w:sz w:val="22"/>
        </w:rPr>
        <w:t xml:space="preserve">uch posts </w:t>
      </w:r>
      <w:r w:rsidRPr="00A55083">
        <w:rPr>
          <w:rFonts w:cs="Arial"/>
          <w:sz w:val="22"/>
        </w:rPr>
        <w:t>that are barred from working with children and an offence to apply for such positions.</w:t>
      </w:r>
    </w:p>
    <w:p w14:paraId="07BF1301" w14:textId="38FAD661" w:rsidR="00A42E0A" w:rsidRDefault="00A42E0A" w:rsidP="00B01F1E">
      <w:pPr>
        <w:jc w:val="both"/>
        <w:rPr>
          <w:rFonts w:cs="Arial"/>
          <w:sz w:val="22"/>
        </w:rPr>
      </w:pPr>
      <w:r w:rsidRPr="00A55083">
        <w:rPr>
          <w:rFonts w:cs="Arial"/>
          <w:sz w:val="22"/>
        </w:rPr>
        <w:t xml:space="preserve">Template job description and person specification </w:t>
      </w:r>
      <w:proofErr w:type="gramStart"/>
      <w:r w:rsidRPr="00A55083">
        <w:rPr>
          <w:rFonts w:cs="Arial"/>
          <w:sz w:val="22"/>
        </w:rPr>
        <w:t>is</w:t>
      </w:r>
      <w:proofErr w:type="gramEnd"/>
      <w:r w:rsidRPr="00A55083">
        <w:rPr>
          <w:rFonts w:cs="Arial"/>
          <w:sz w:val="22"/>
        </w:rPr>
        <w:t xml:space="preserve"> included in appendix </w:t>
      </w:r>
      <w:r w:rsidR="003A2A68" w:rsidRPr="00A55083">
        <w:rPr>
          <w:rFonts w:cs="Arial"/>
          <w:sz w:val="22"/>
        </w:rPr>
        <w:t>1</w:t>
      </w:r>
      <w:r w:rsidRPr="00A55083">
        <w:rPr>
          <w:rFonts w:cs="Arial"/>
          <w:sz w:val="22"/>
        </w:rPr>
        <w:t xml:space="preserve"> and </w:t>
      </w:r>
      <w:r w:rsidR="003A2A68" w:rsidRPr="00A55083">
        <w:rPr>
          <w:rFonts w:cs="Arial"/>
          <w:sz w:val="22"/>
        </w:rPr>
        <w:t>2</w:t>
      </w:r>
      <w:r w:rsidRPr="00A55083">
        <w:rPr>
          <w:rFonts w:cs="Arial"/>
          <w:sz w:val="22"/>
        </w:rPr>
        <w:t>.</w:t>
      </w:r>
    </w:p>
    <w:p w14:paraId="48D6528C" w14:textId="77777777" w:rsidR="00E72DCD" w:rsidRPr="00A55083" w:rsidRDefault="00E72DCD" w:rsidP="00B01F1E">
      <w:pPr>
        <w:jc w:val="both"/>
        <w:rPr>
          <w:rFonts w:cs="Arial"/>
          <w:sz w:val="22"/>
        </w:rPr>
      </w:pPr>
    </w:p>
    <w:p w14:paraId="2236008B" w14:textId="53657F57" w:rsidR="00A42E0A" w:rsidRPr="00A55083" w:rsidRDefault="00A42E0A" w:rsidP="00313B01">
      <w:pPr>
        <w:pStyle w:val="Heading1"/>
        <w:spacing w:before="0" w:line="240" w:lineRule="auto"/>
        <w:rPr>
          <w:rFonts w:ascii="Arial" w:hAnsi="Arial" w:cs="Arial"/>
          <w:b/>
          <w:color w:val="00B0F0"/>
          <w:sz w:val="22"/>
          <w:szCs w:val="22"/>
        </w:rPr>
      </w:pPr>
      <w:bookmarkStart w:id="10" w:name="_Toc76543303"/>
      <w:r w:rsidRPr="00A55083">
        <w:rPr>
          <w:rFonts w:ascii="Arial" w:hAnsi="Arial" w:cs="Arial"/>
          <w:b/>
          <w:color w:val="00B0F0"/>
          <w:sz w:val="28"/>
          <w:szCs w:val="28"/>
        </w:rPr>
        <w:t>Applications</w:t>
      </w:r>
      <w:bookmarkEnd w:id="10"/>
    </w:p>
    <w:p w14:paraId="77D315BA" w14:textId="77777777" w:rsidR="00313B01" w:rsidRPr="00A55083" w:rsidRDefault="00313B01" w:rsidP="00313B01">
      <w:pPr>
        <w:spacing w:after="0" w:line="240" w:lineRule="auto"/>
        <w:rPr>
          <w:rFonts w:cs="Arial"/>
          <w:sz w:val="22"/>
        </w:rPr>
      </w:pPr>
    </w:p>
    <w:p w14:paraId="2D347195" w14:textId="76EADB01" w:rsidR="00A42E0A" w:rsidRPr="00A55083" w:rsidRDefault="00A42E0A" w:rsidP="00B01F1E">
      <w:pPr>
        <w:jc w:val="both"/>
        <w:rPr>
          <w:rFonts w:cs="Arial"/>
          <w:sz w:val="22"/>
        </w:rPr>
      </w:pPr>
      <w:r w:rsidRPr="00A55083">
        <w:rPr>
          <w:rFonts w:cs="Arial"/>
          <w:sz w:val="22"/>
        </w:rPr>
        <w:t xml:space="preserve">The advert for positions within </w:t>
      </w:r>
      <w:r w:rsidR="00E72DCD">
        <w:rPr>
          <w:rFonts w:cs="Arial"/>
          <w:sz w:val="22"/>
        </w:rPr>
        <w:t>Radlett</w:t>
      </w:r>
      <w:r w:rsidRPr="00A55083">
        <w:rPr>
          <w:rFonts w:cs="Arial"/>
          <w:sz w:val="22"/>
        </w:rPr>
        <w:t xml:space="preserve"> </w:t>
      </w:r>
      <w:r w:rsidR="00213B57" w:rsidRPr="00A55083">
        <w:rPr>
          <w:rFonts w:cs="Arial"/>
          <w:sz w:val="22"/>
        </w:rPr>
        <w:t xml:space="preserve">Reform Synagogue </w:t>
      </w:r>
      <w:r w:rsidRPr="00A55083">
        <w:rPr>
          <w:rFonts w:cs="Arial"/>
          <w:sz w:val="22"/>
        </w:rPr>
        <w:t xml:space="preserve">will make clear that C.V.s will not be accepted and that a </w:t>
      </w:r>
      <w:r w:rsidR="00E72DCD">
        <w:rPr>
          <w:rFonts w:cs="Arial"/>
          <w:sz w:val="22"/>
        </w:rPr>
        <w:t xml:space="preserve">Radlett </w:t>
      </w:r>
      <w:r w:rsidR="00213B57" w:rsidRPr="00A55083">
        <w:rPr>
          <w:rFonts w:cs="Arial"/>
          <w:sz w:val="22"/>
        </w:rPr>
        <w:t>Reform Synagogue</w:t>
      </w:r>
      <w:r w:rsidRPr="00A55083">
        <w:rPr>
          <w:rFonts w:cs="Arial"/>
          <w:sz w:val="22"/>
        </w:rPr>
        <w:t xml:space="preserve"> application form must be completed (appendix </w:t>
      </w:r>
      <w:r w:rsidR="003A2A68" w:rsidRPr="00A55083">
        <w:rPr>
          <w:rFonts w:cs="Arial"/>
          <w:sz w:val="22"/>
        </w:rPr>
        <w:t>3</w:t>
      </w:r>
      <w:r w:rsidRPr="00A55083">
        <w:rPr>
          <w:rFonts w:cs="Arial"/>
          <w:sz w:val="22"/>
        </w:rPr>
        <w:t xml:space="preserve">). This contains questions on an individual’s academic and employment history and suitability for the role. Incomplete applications will not be accepted. </w:t>
      </w:r>
    </w:p>
    <w:p w14:paraId="29397358" w14:textId="0F7BE835" w:rsidR="00A42E0A" w:rsidRPr="00A55083" w:rsidRDefault="00A42E0A" w:rsidP="00B01F1E">
      <w:pPr>
        <w:jc w:val="both"/>
        <w:rPr>
          <w:rFonts w:cs="Arial"/>
          <w:sz w:val="22"/>
        </w:rPr>
      </w:pPr>
      <w:r w:rsidRPr="00A55083">
        <w:rPr>
          <w:rFonts w:cs="Arial"/>
          <w:sz w:val="22"/>
        </w:rPr>
        <w:t xml:space="preserve">The application form contains a declaration, as detailed above, for the disclosure of past convictions, cautions or restrictions of working with children. </w:t>
      </w:r>
    </w:p>
    <w:p w14:paraId="26205223" w14:textId="77777777" w:rsidR="007A188F" w:rsidRPr="00A55083" w:rsidRDefault="007A188F" w:rsidP="00A42E0A">
      <w:pPr>
        <w:pStyle w:val="Heading2"/>
        <w:rPr>
          <w:rFonts w:ascii="Arial" w:hAnsi="Arial" w:cs="Arial"/>
          <w:color w:val="auto"/>
        </w:rPr>
      </w:pPr>
    </w:p>
    <w:p w14:paraId="0EFEDE1D" w14:textId="68184045" w:rsidR="0050750D" w:rsidRPr="00A55083" w:rsidRDefault="00A42E0A" w:rsidP="00313B01">
      <w:pPr>
        <w:pStyle w:val="Heading1"/>
        <w:spacing w:before="0" w:line="240" w:lineRule="auto"/>
        <w:rPr>
          <w:rFonts w:ascii="Arial" w:hAnsi="Arial" w:cs="Arial"/>
          <w:b/>
          <w:color w:val="00B0F0"/>
          <w:sz w:val="22"/>
          <w:szCs w:val="22"/>
        </w:rPr>
      </w:pPr>
      <w:bookmarkStart w:id="11" w:name="_Toc76543304"/>
      <w:r w:rsidRPr="00A55083">
        <w:rPr>
          <w:rFonts w:ascii="Arial" w:hAnsi="Arial" w:cs="Arial"/>
          <w:b/>
          <w:color w:val="00B0F0"/>
          <w:sz w:val="28"/>
          <w:szCs w:val="28"/>
        </w:rPr>
        <w:t>Shortlisting</w:t>
      </w:r>
      <w:r w:rsidR="009F515E" w:rsidRPr="00A55083">
        <w:rPr>
          <w:rFonts w:ascii="Arial" w:hAnsi="Arial" w:cs="Arial"/>
          <w:b/>
          <w:color w:val="00B0F0"/>
          <w:sz w:val="28"/>
          <w:szCs w:val="28"/>
        </w:rPr>
        <w:t xml:space="preserve"> and</w:t>
      </w:r>
      <w:r w:rsidRPr="00A55083">
        <w:rPr>
          <w:rFonts w:ascii="Arial" w:hAnsi="Arial" w:cs="Arial"/>
          <w:b/>
          <w:color w:val="00B0F0"/>
          <w:sz w:val="28"/>
          <w:szCs w:val="28"/>
        </w:rPr>
        <w:t xml:space="preserve"> </w:t>
      </w:r>
      <w:r w:rsidR="0050750D" w:rsidRPr="00A55083">
        <w:rPr>
          <w:rFonts w:ascii="Arial" w:hAnsi="Arial" w:cs="Arial"/>
          <w:b/>
          <w:color w:val="00B0F0"/>
          <w:sz w:val="28"/>
          <w:szCs w:val="28"/>
        </w:rPr>
        <w:t>Interview</w:t>
      </w:r>
      <w:bookmarkEnd w:id="11"/>
    </w:p>
    <w:p w14:paraId="05667841" w14:textId="77777777" w:rsidR="00313B01" w:rsidRPr="00A55083" w:rsidRDefault="00313B01" w:rsidP="00313B01">
      <w:pPr>
        <w:spacing w:after="0" w:line="240" w:lineRule="auto"/>
        <w:rPr>
          <w:rFonts w:cs="Arial"/>
          <w:sz w:val="22"/>
        </w:rPr>
      </w:pPr>
    </w:p>
    <w:p w14:paraId="4BAA190F" w14:textId="649D6A3F" w:rsidR="00A42E0A" w:rsidRPr="00A55083" w:rsidRDefault="00A42E0A" w:rsidP="00B01F1E">
      <w:pPr>
        <w:spacing w:after="200" w:line="276" w:lineRule="auto"/>
        <w:jc w:val="both"/>
        <w:rPr>
          <w:rFonts w:cs="Arial"/>
          <w:sz w:val="22"/>
        </w:rPr>
      </w:pPr>
      <w:r w:rsidRPr="00A55083">
        <w:rPr>
          <w:rFonts w:cs="Arial"/>
          <w:sz w:val="22"/>
        </w:rPr>
        <w:t xml:space="preserve">Applications for the position will be shortlisted using the criteria outlined in the person specification. This process will be completed by </w:t>
      </w:r>
      <w:r w:rsidR="00A112AE" w:rsidRPr="00A55083">
        <w:rPr>
          <w:rFonts w:cs="Arial"/>
          <w:sz w:val="22"/>
        </w:rPr>
        <w:t xml:space="preserve">a minimum of </w:t>
      </w:r>
      <w:r w:rsidRPr="00A55083">
        <w:rPr>
          <w:rFonts w:cs="Arial"/>
          <w:sz w:val="22"/>
        </w:rPr>
        <w:t>two members of staff</w:t>
      </w:r>
      <w:r w:rsidR="00A112AE" w:rsidRPr="00A55083">
        <w:rPr>
          <w:rFonts w:cs="Arial"/>
          <w:sz w:val="22"/>
        </w:rPr>
        <w:t>.</w:t>
      </w:r>
    </w:p>
    <w:p w14:paraId="260B3148" w14:textId="3D4C9DAD" w:rsidR="00A42E0A" w:rsidRPr="00A55083" w:rsidRDefault="00A42E0A" w:rsidP="00B01F1E">
      <w:pPr>
        <w:spacing w:after="200" w:line="276" w:lineRule="auto"/>
        <w:jc w:val="both"/>
        <w:rPr>
          <w:rFonts w:cs="Arial"/>
          <w:sz w:val="22"/>
        </w:rPr>
      </w:pPr>
      <w:r w:rsidRPr="00A55083">
        <w:rPr>
          <w:rFonts w:cs="Arial"/>
          <w:sz w:val="22"/>
        </w:rPr>
        <w:t xml:space="preserve">References will be taken-up for all applicants </w:t>
      </w:r>
      <w:r w:rsidR="00EB7707" w:rsidRPr="00A55083">
        <w:rPr>
          <w:rFonts w:cs="Arial"/>
          <w:sz w:val="22"/>
        </w:rPr>
        <w:t>before the successful applicant starts the position</w:t>
      </w:r>
      <w:r w:rsidRPr="00A55083">
        <w:rPr>
          <w:rFonts w:cs="Arial"/>
          <w:sz w:val="22"/>
        </w:rPr>
        <w:t>.</w:t>
      </w:r>
      <w:r w:rsidR="00EB7707" w:rsidRPr="00A55083">
        <w:rPr>
          <w:rFonts w:cs="Arial"/>
          <w:sz w:val="22"/>
        </w:rPr>
        <w:t xml:space="preserve"> Where possible and with agreement of the applicant, references should be taken up prior to making a formal offer.  Alternatively, all offers </w:t>
      </w:r>
      <w:r w:rsidR="008D1CFA" w:rsidRPr="00A55083">
        <w:rPr>
          <w:rFonts w:cs="Arial"/>
          <w:sz w:val="22"/>
        </w:rPr>
        <w:t>are</w:t>
      </w:r>
      <w:r w:rsidR="00EB7707" w:rsidRPr="00A55083">
        <w:rPr>
          <w:rFonts w:cs="Arial"/>
          <w:sz w:val="22"/>
        </w:rPr>
        <w:t xml:space="preserve"> subject to the receipt of two references that are considered acceptable by the employer.</w:t>
      </w:r>
    </w:p>
    <w:p w14:paraId="43BA96D7" w14:textId="1D59DCCB" w:rsidR="00A42E0A" w:rsidRPr="00A55083" w:rsidRDefault="00A42E0A" w:rsidP="00B01F1E">
      <w:pPr>
        <w:spacing w:after="200" w:line="276" w:lineRule="auto"/>
        <w:jc w:val="both"/>
        <w:rPr>
          <w:rFonts w:cs="Arial"/>
          <w:sz w:val="22"/>
        </w:rPr>
      </w:pPr>
      <w:r w:rsidRPr="00A55083">
        <w:rPr>
          <w:rFonts w:cs="Arial"/>
          <w:sz w:val="22"/>
        </w:rPr>
        <w:t>Wherever possible, there will be a face-to-face interview conducted with the applicant either in-person or via video link</w:t>
      </w:r>
      <w:r w:rsidR="00E72DCD">
        <w:rPr>
          <w:rFonts w:cs="Arial"/>
          <w:sz w:val="22"/>
        </w:rPr>
        <w:t xml:space="preserve">, with a </w:t>
      </w:r>
      <w:r w:rsidRPr="00A55083">
        <w:rPr>
          <w:rFonts w:cs="Arial"/>
          <w:sz w:val="22"/>
        </w:rPr>
        <w:t xml:space="preserve">minimum of two interviewers present and at least one of the </w:t>
      </w:r>
      <w:proofErr w:type="gramStart"/>
      <w:r w:rsidRPr="00A55083">
        <w:rPr>
          <w:rFonts w:cs="Arial"/>
          <w:sz w:val="22"/>
        </w:rPr>
        <w:t>panel</w:t>
      </w:r>
      <w:proofErr w:type="gramEnd"/>
      <w:r w:rsidRPr="00A55083">
        <w:rPr>
          <w:rFonts w:cs="Arial"/>
          <w:sz w:val="22"/>
        </w:rPr>
        <w:t xml:space="preserve"> will have undertaken safer recruitment training or refresher as appropriate.</w:t>
      </w:r>
    </w:p>
    <w:p w14:paraId="019AB37D" w14:textId="6A80D6C7" w:rsidR="00A42E0A" w:rsidRPr="00A55083" w:rsidRDefault="00A42E0A" w:rsidP="00B01F1E">
      <w:pPr>
        <w:spacing w:after="200" w:line="276" w:lineRule="auto"/>
        <w:jc w:val="both"/>
        <w:rPr>
          <w:rFonts w:cs="Arial"/>
          <w:sz w:val="22"/>
        </w:rPr>
      </w:pPr>
      <w:r w:rsidRPr="00A55083">
        <w:rPr>
          <w:rFonts w:cs="Arial"/>
          <w:sz w:val="22"/>
        </w:rPr>
        <w:t xml:space="preserve">The interview process will seek to establish and verify the applicant’s suitability for the position. It will also provide the opportunity to verify any gaps in employment or anomalies </w:t>
      </w:r>
      <w:r w:rsidR="00E72DCD" w:rsidRPr="00A55083">
        <w:rPr>
          <w:rFonts w:cs="Arial"/>
          <w:sz w:val="22"/>
        </w:rPr>
        <w:t>to</w:t>
      </w:r>
      <w:r w:rsidRPr="00A55083">
        <w:rPr>
          <w:rFonts w:cs="Arial"/>
          <w:sz w:val="22"/>
        </w:rPr>
        <w:t xml:space="preserve"> reassure the panel that the applicant is able to meet the safeguarding requirements. Any information regarding past disciplinary action or allegations will also be explored further at this point, where disclosed through the application process.</w:t>
      </w:r>
    </w:p>
    <w:p w14:paraId="79D48CD4" w14:textId="16890B2C" w:rsidR="0050750D" w:rsidRDefault="002E135B" w:rsidP="00B01F1E">
      <w:pPr>
        <w:spacing w:after="200" w:line="276" w:lineRule="auto"/>
        <w:jc w:val="both"/>
        <w:rPr>
          <w:rFonts w:cs="Arial"/>
          <w:sz w:val="22"/>
        </w:rPr>
      </w:pPr>
      <w:r w:rsidRPr="00A55083">
        <w:rPr>
          <w:rFonts w:cs="Arial"/>
          <w:sz w:val="22"/>
        </w:rPr>
        <w:t>At the point of interview (at the time where in-person, or immediately following where via video-link</w:t>
      </w:r>
      <w:r w:rsidR="009F515E" w:rsidRPr="00A55083">
        <w:rPr>
          <w:rFonts w:cs="Arial"/>
          <w:sz w:val="22"/>
        </w:rPr>
        <w:t xml:space="preserve"> or other method</w:t>
      </w:r>
      <w:r w:rsidRPr="00A55083">
        <w:rPr>
          <w:rFonts w:cs="Arial"/>
          <w:sz w:val="22"/>
        </w:rPr>
        <w:t xml:space="preserve">), the applicant will be asked to provide original documentation that verifies identity, </w:t>
      </w:r>
      <w:proofErr w:type="gramStart"/>
      <w:r w:rsidRPr="00A55083">
        <w:rPr>
          <w:rFonts w:cs="Arial"/>
          <w:sz w:val="22"/>
        </w:rPr>
        <w:t>address</w:t>
      </w:r>
      <w:proofErr w:type="gramEnd"/>
      <w:r w:rsidRPr="00A55083">
        <w:rPr>
          <w:rFonts w:cs="Arial"/>
          <w:sz w:val="22"/>
        </w:rPr>
        <w:t xml:space="preserve"> and qualifications. Copies will be taken of this documentation and destroyed after </w:t>
      </w:r>
      <w:r w:rsidR="00E72DCD">
        <w:rPr>
          <w:rFonts w:cs="Arial"/>
          <w:sz w:val="22"/>
        </w:rPr>
        <w:t>six</w:t>
      </w:r>
      <w:r w:rsidRPr="00A55083">
        <w:rPr>
          <w:rFonts w:cs="Arial"/>
          <w:sz w:val="22"/>
        </w:rPr>
        <w:t xml:space="preserve"> months if the applicant is not successful in recruitment. </w:t>
      </w:r>
      <w:r w:rsidR="00A42E0A" w:rsidRPr="00A55083">
        <w:rPr>
          <w:rFonts w:cs="Arial"/>
          <w:sz w:val="22"/>
        </w:rPr>
        <w:t xml:space="preserve"> </w:t>
      </w:r>
    </w:p>
    <w:p w14:paraId="61602985" w14:textId="77777777" w:rsidR="00E72DCD" w:rsidRPr="00A55083" w:rsidRDefault="00E72DCD" w:rsidP="00B01F1E">
      <w:pPr>
        <w:spacing w:after="200" w:line="276" w:lineRule="auto"/>
        <w:jc w:val="both"/>
        <w:rPr>
          <w:rFonts w:cs="Arial"/>
          <w:sz w:val="22"/>
        </w:rPr>
      </w:pPr>
    </w:p>
    <w:p w14:paraId="4B8C23FF" w14:textId="79256CB3" w:rsidR="0050750D" w:rsidRPr="00A55083" w:rsidRDefault="0050750D" w:rsidP="00313B01">
      <w:pPr>
        <w:pStyle w:val="Heading1"/>
        <w:spacing w:before="0" w:line="240" w:lineRule="auto"/>
        <w:rPr>
          <w:rFonts w:ascii="Arial" w:hAnsi="Arial" w:cs="Arial"/>
          <w:b/>
          <w:color w:val="00B0F0"/>
          <w:sz w:val="22"/>
          <w:szCs w:val="22"/>
        </w:rPr>
      </w:pPr>
      <w:bookmarkStart w:id="12" w:name="_Toc76543305"/>
      <w:r w:rsidRPr="00A55083">
        <w:rPr>
          <w:rFonts w:ascii="Arial" w:hAnsi="Arial" w:cs="Arial"/>
          <w:b/>
          <w:color w:val="00B0F0"/>
          <w:sz w:val="28"/>
          <w:szCs w:val="28"/>
        </w:rPr>
        <w:t>Pre-employment Checks</w:t>
      </w:r>
      <w:bookmarkEnd w:id="12"/>
    </w:p>
    <w:p w14:paraId="2BC80724" w14:textId="77777777" w:rsidR="00313B01" w:rsidRPr="00A55083" w:rsidRDefault="00313B01" w:rsidP="00313B01">
      <w:pPr>
        <w:spacing w:after="0" w:line="240" w:lineRule="auto"/>
        <w:rPr>
          <w:rFonts w:cs="Arial"/>
          <w:sz w:val="22"/>
        </w:rPr>
      </w:pPr>
    </w:p>
    <w:p w14:paraId="6E216658" w14:textId="37C41039" w:rsidR="00115009" w:rsidRPr="00A55083" w:rsidRDefault="00115009" w:rsidP="00B01F1E">
      <w:pPr>
        <w:spacing w:after="200" w:line="276" w:lineRule="auto"/>
        <w:jc w:val="both"/>
        <w:rPr>
          <w:rFonts w:cs="Arial"/>
          <w:sz w:val="22"/>
        </w:rPr>
      </w:pPr>
      <w:r w:rsidRPr="00A55083">
        <w:rPr>
          <w:rFonts w:cs="Arial"/>
          <w:sz w:val="22"/>
        </w:rPr>
        <w:t>All offers of employment will be subject to the receipt of a minimum of two satisfactory references, with one from the applicant’s current or most recent employer. If the most recent employment does not involve work with children, and where the applicant has previously worked with children, the second reference should be from the employer with which the applicant did work with children.</w:t>
      </w:r>
    </w:p>
    <w:p w14:paraId="77AF361E" w14:textId="2E5BF0C7" w:rsidR="00115009" w:rsidRPr="00A55083" w:rsidRDefault="00115009" w:rsidP="00B01F1E">
      <w:pPr>
        <w:spacing w:after="200" w:line="276" w:lineRule="auto"/>
        <w:jc w:val="both"/>
        <w:rPr>
          <w:rFonts w:cs="Arial"/>
          <w:sz w:val="22"/>
        </w:rPr>
      </w:pPr>
      <w:r w:rsidRPr="00A55083">
        <w:rPr>
          <w:rFonts w:cs="Arial"/>
          <w:sz w:val="22"/>
        </w:rPr>
        <w:lastRenderedPageBreak/>
        <w:t xml:space="preserve">References will always be sought directly from the employer. References provided to </w:t>
      </w:r>
      <w:r w:rsidR="00E72DCD">
        <w:rPr>
          <w:rFonts w:cs="Arial"/>
          <w:sz w:val="22"/>
        </w:rPr>
        <w:t xml:space="preserve">Radlett </w:t>
      </w:r>
      <w:r w:rsidR="008D1CFA" w:rsidRPr="00A55083">
        <w:rPr>
          <w:rFonts w:cs="Arial"/>
          <w:sz w:val="22"/>
        </w:rPr>
        <w:t xml:space="preserve">Reform Synagogue </w:t>
      </w:r>
      <w:r w:rsidRPr="00A55083">
        <w:rPr>
          <w:rFonts w:cs="Arial"/>
          <w:sz w:val="22"/>
        </w:rPr>
        <w:t xml:space="preserve">via the applicant will not be accepted. Referees that are relatives of the applicant will also be refused. </w:t>
      </w:r>
      <w:r w:rsidR="00C43DE1" w:rsidRPr="00A55083">
        <w:rPr>
          <w:rFonts w:cs="Arial"/>
          <w:sz w:val="22"/>
        </w:rPr>
        <w:t xml:space="preserve">Where there are anomalies or discrepancies with the reference and information from the applicant, this will be followed-up. All references will be confirmed with the source directly to ensure their validity. </w:t>
      </w:r>
    </w:p>
    <w:p w14:paraId="159CF60A" w14:textId="23EDF520" w:rsidR="005F75DD" w:rsidRPr="00A55083" w:rsidRDefault="005F75DD" w:rsidP="00B01F1E">
      <w:pPr>
        <w:spacing w:after="200" w:line="276" w:lineRule="auto"/>
        <w:jc w:val="both"/>
        <w:rPr>
          <w:rFonts w:cs="Arial"/>
          <w:sz w:val="22"/>
        </w:rPr>
      </w:pPr>
      <w:proofErr w:type="gramStart"/>
      <w:r w:rsidRPr="00A55083">
        <w:rPr>
          <w:rFonts w:cs="Arial"/>
          <w:sz w:val="22"/>
        </w:rPr>
        <w:t>In order to</w:t>
      </w:r>
      <w:proofErr w:type="gramEnd"/>
      <w:r w:rsidRPr="00A55083">
        <w:rPr>
          <w:rFonts w:cs="Arial"/>
          <w:sz w:val="22"/>
        </w:rPr>
        <w:t xml:space="preserve"> check the suitability of an individual for a role, a check of criminal convictions or cautions will be undertaken. </w:t>
      </w:r>
      <w:r w:rsidR="00A45614" w:rsidRPr="00A55083">
        <w:rPr>
          <w:rFonts w:cs="Arial"/>
          <w:sz w:val="22"/>
        </w:rPr>
        <w:t xml:space="preserve">This check will always be obtained prior to any applicant beginning employment. </w:t>
      </w:r>
      <w:r w:rsidR="00DE3528" w:rsidRPr="00A55083">
        <w:rPr>
          <w:rFonts w:cs="Arial"/>
          <w:sz w:val="22"/>
        </w:rPr>
        <w:t>Where the position relates to regulated activity, t</w:t>
      </w:r>
      <w:r w:rsidRPr="00A55083">
        <w:rPr>
          <w:rFonts w:cs="Arial"/>
          <w:sz w:val="22"/>
        </w:rPr>
        <w:t>here are several possible routes for this to take place, depending on the context of the applicant:</w:t>
      </w:r>
    </w:p>
    <w:p w14:paraId="25C3F8F7" w14:textId="1DF7E25F" w:rsidR="005F75DD" w:rsidRPr="00A55083" w:rsidRDefault="005F75DD" w:rsidP="00B01F1E">
      <w:pPr>
        <w:pStyle w:val="ListParagraph"/>
        <w:numPr>
          <w:ilvl w:val="0"/>
          <w:numId w:val="39"/>
        </w:numPr>
        <w:spacing w:after="200" w:line="276" w:lineRule="auto"/>
        <w:jc w:val="both"/>
        <w:rPr>
          <w:rFonts w:cs="Arial"/>
          <w:sz w:val="22"/>
        </w:rPr>
      </w:pPr>
      <w:r w:rsidRPr="00A55083">
        <w:rPr>
          <w:rFonts w:cs="Arial"/>
          <w:sz w:val="22"/>
        </w:rPr>
        <w:t xml:space="preserve">For applicants living within England or Wales, an application will be made to the Disclosure and Barring Service (DBS) to obtain an enhanced check on the individual. </w:t>
      </w:r>
      <w:r w:rsidR="00DE3528" w:rsidRPr="00A55083">
        <w:rPr>
          <w:rFonts w:cs="Arial"/>
          <w:sz w:val="22"/>
        </w:rPr>
        <w:t xml:space="preserve">This will include verification that an individual is not on the Children’s Barred List. </w:t>
      </w:r>
    </w:p>
    <w:p w14:paraId="57CB99F6" w14:textId="57F83F0C" w:rsidR="005F75DD" w:rsidRPr="00A55083" w:rsidRDefault="005F75DD" w:rsidP="00B01F1E">
      <w:pPr>
        <w:pStyle w:val="ListParagraph"/>
        <w:numPr>
          <w:ilvl w:val="0"/>
          <w:numId w:val="39"/>
        </w:numPr>
        <w:spacing w:after="200" w:line="276" w:lineRule="auto"/>
        <w:jc w:val="both"/>
        <w:rPr>
          <w:rFonts w:cs="Arial"/>
          <w:sz w:val="22"/>
        </w:rPr>
      </w:pPr>
      <w:r w:rsidRPr="00A55083">
        <w:rPr>
          <w:rFonts w:cs="Arial"/>
          <w:sz w:val="22"/>
        </w:rPr>
        <w:t xml:space="preserve">For applicants that are from Scotland or Northern Ireland, an application for an enhanced check will be made to either Disclosure Scotland or </w:t>
      </w:r>
      <w:proofErr w:type="spellStart"/>
      <w:r w:rsidRPr="00A55083">
        <w:rPr>
          <w:rFonts w:cs="Arial"/>
          <w:sz w:val="22"/>
        </w:rPr>
        <w:t>AccessNI</w:t>
      </w:r>
      <w:proofErr w:type="spellEnd"/>
      <w:r w:rsidRPr="00A55083">
        <w:rPr>
          <w:rFonts w:cs="Arial"/>
          <w:sz w:val="22"/>
        </w:rPr>
        <w:t xml:space="preserve">, respectively. </w:t>
      </w:r>
      <w:r w:rsidR="00DE3528" w:rsidRPr="00A55083">
        <w:rPr>
          <w:rFonts w:cs="Arial"/>
          <w:sz w:val="22"/>
        </w:rPr>
        <w:t>This will include verification that an individual is not on the Childrens</w:t>
      </w:r>
      <w:r w:rsidR="00E72DCD">
        <w:rPr>
          <w:rFonts w:cs="Arial"/>
          <w:sz w:val="22"/>
        </w:rPr>
        <w:t>’</w:t>
      </w:r>
      <w:r w:rsidR="00DE3528" w:rsidRPr="00A55083">
        <w:rPr>
          <w:rFonts w:cs="Arial"/>
          <w:sz w:val="22"/>
        </w:rPr>
        <w:t xml:space="preserve"> Barred List.</w:t>
      </w:r>
    </w:p>
    <w:p w14:paraId="50E91826" w14:textId="0D8A705D" w:rsidR="00DE3528" w:rsidRPr="00A55083" w:rsidRDefault="00DE3528" w:rsidP="00B01F1E">
      <w:pPr>
        <w:pStyle w:val="ListParagraph"/>
        <w:numPr>
          <w:ilvl w:val="0"/>
          <w:numId w:val="39"/>
        </w:numPr>
        <w:spacing w:after="200" w:line="276" w:lineRule="auto"/>
        <w:jc w:val="both"/>
        <w:rPr>
          <w:rFonts w:cs="Arial"/>
          <w:sz w:val="22"/>
        </w:rPr>
      </w:pPr>
      <w:r w:rsidRPr="00A55083">
        <w:rPr>
          <w:rFonts w:cs="Arial"/>
          <w:sz w:val="22"/>
        </w:rPr>
        <w:t>For applicants that are UK nationals that have spent time working or living overseas, a check will be required from the country that the individual was resident in in addition to a DBS and check of the Childrens</w:t>
      </w:r>
      <w:r w:rsidR="007369EE">
        <w:rPr>
          <w:rFonts w:cs="Arial"/>
          <w:sz w:val="22"/>
        </w:rPr>
        <w:t>’</w:t>
      </w:r>
      <w:r w:rsidRPr="00A55083">
        <w:rPr>
          <w:rFonts w:cs="Arial"/>
          <w:sz w:val="22"/>
        </w:rPr>
        <w:t xml:space="preserve"> Barred List. These procedures vary depending on locality and guidance from the</w:t>
      </w:r>
      <w:r w:rsidRPr="00A55083">
        <w:rPr>
          <w:rFonts w:cs="Arial"/>
          <w:sz w:val="20"/>
          <w:szCs w:val="20"/>
        </w:rPr>
        <w:t xml:space="preserve"> </w:t>
      </w:r>
      <w:hyperlink r:id="rId12" w:history="1">
        <w:r w:rsidRPr="00A55083">
          <w:rPr>
            <w:rStyle w:val="Hyperlink"/>
            <w:rFonts w:cs="Arial"/>
            <w:color w:val="auto"/>
            <w:sz w:val="20"/>
            <w:szCs w:val="20"/>
          </w:rPr>
          <w:t>Home Office</w:t>
        </w:r>
      </w:hyperlink>
      <w:r w:rsidR="007B6347" w:rsidRPr="00A55083">
        <w:rPr>
          <w:rStyle w:val="FootnoteReference"/>
          <w:rFonts w:cs="Arial"/>
          <w:sz w:val="20"/>
          <w:szCs w:val="20"/>
        </w:rPr>
        <w:footnoteReference w:id="1"/>
      </w:r>
      <w:r w:rsidRPr="00A55083">
        <w:rPr>
          <w:rFonts w:cs="Arial"/>
          <w:sz w:val="20"/>
          <w:szCs w:val="20"/>
        </w:rPr>
        <w:t xml:space="preserve"> </w:t>
      </w:r>
      <w:r w:rsidRPr="00A55083">
        <w:rPr>
          <w:rFonts w:cs="Arial"/>
          <w:sz w:val="22"/>
        </w:rPr>
        <w:t>will be used on how to conduct these.</w:t>
      </w:r>
    </w:p>
    <w:p w14:paraId="32EF223A" w14:textId="298D5728" w:rsidR="005F75DD" w:rsidRPr="00A55083" w:rsidRDefault="005F75DD" w:rsidP="00B01F1E">
      <w:pPr>
        <w:pStyle w:val="ListParagraph"/>
        <w:numPr>
          <w:ilvl w:val="0"/>
          <w:numId w:val="39"/>
        </w:numPr>
        <w:spacing w:after="200" w:line="276" w:lineRule="auto"/>
        <w:jc w:val="both"/>
        <w:rPr>
          <w:rFonts w:cs="Arial"/>
          <w:sz w:val="22"/>
        </w:rPr>
      </w:pPr>
      <w:r w:rsidRPr="00A55083">
        <w:rPr>
          <w:rFonts w:cs="Arial"/>
          <w:sz w:val="22"/>
        </w:rPr>
        <w:t xml:space="preserve">For applicants that are foreign nationals, a check will be required from the country that the individual </w:t>
      </w:r>
      <w:r w:rsidR="00DE3528" w:rsidRPr="00A55083">
        <w:rPr>
          <w:rFonts w:cs="Arial"/>
          <w:sz w:val="22"/>
        </w:rPr>
        <w:t>is</w:t>
      </w:r>
      <w:r w:rsidRPr="00A55083">
        <w:rPr>
          <w:rFonts w:cs="Arial"/>
          <w:sz w:val="22"/>
        </w:rPr>
        <w:t xml:space="preserve"> resident in. These procedures vary depending on locality</w:t>
      </w:r>
      <w:r w:rsidR="00F453DA">
        <w:rPr>
          <w:rFonts w:cs="Arial"/>
          <w:sz w:val="22"/>
        </w:rPr>
        <w:t>;</w:t>
      </w:r>
      <w:r w:rsidRPr="00A55083">
        <w:rPr>
          <w:rFonts w:cs="Arial"/>
          <w:sz w:val="22"/>
        </w:rPr>
        <w:t xml:space="preserve"> guidance from the Home Office</w:t>
      </w:r>
      <w:r w:rsidR="008D1CFA" w:rsidRPr="00A55083">
        <w:rPr>
          <w:rFonts w:cs="Arial"/>
          <w:sz w:val="16"/>
          <w:vertAlign w:val="superscript"/>
        </w:rPr>
        <w:t>1</w:t>
      </w:r>
      <w:r w:rsidRPr="00A55083">
        <w:rPr>
          <w:rFonts w:cs="Arial"/>
          <w:sz w:val="22"/>
        </w:rPr>
        <w:t xml:space="preserve"> will be used on how to conduct these.</w:t>
      </w:r>
    </w:p>
    <w:p w14:paraId="7859024E" w14:textId="7C9283B5" w:rsidR="00A45614" w:rsidRPr="00A55083" w:rsidRDefault="005F75DD" w:rsidP="00B01F1E">
      <w:pPr>
        <w:pStyle w:val="ListParagraph"/>
        <w:numPr>
          <w:ilvl w:val="0"/>
          <w:numId w:val="39"/>
        </w:numPr>
        <w:spacing w:after="200" w:line="276" w:lineRule="auto"/>
        <w:jc w:val="both"/>
        <w:rPr>
          <w:rFonts w:cs="Arial"/>
          <w:sz w:val="22"/>
        </w:rPr>
      </w:pPr>
      <w:r w:rsidRPr="00A55083">
        <w:rPr>
          <w:rFonts w:cs="Arial"/>
          <w:sz w:val="22"/>
        </w:rPr>
        <w:t xml:space="preserve">Where an applicant has had a previous DBS check conducted and has an active subscription to the DBS Update Service, the original DBS check </w:t>
      </w:r>
      <w:proofErr w:type="gramStart"/>
      <w:r w:rsidRPr="00A55083">
        <w:rPr>
          <w:rFonts w:cs="Arial"/>
          <w:sz w:val="22"/>
        </w:rPr>
        <w:t>certificate</w:t>
      </w:r>
      <w:proofErr w:type="gramEnd"/>
      <w:r w:rsidRPr="00A55083">
        <w:rPr>
          <w:rFonts w:cs="Arial"/>
          <w:sz w:val="22"/>
        </w:rPr>
        <w:t xml:space="preserve"> and a check on any new information available through this service will be undertaken. </w:t>
      </w:r>
    </w:p>
    <w:p w14:paraId="0A7A83AD" w14:textId="13643E58" w:rsidR="0067223A" w:rsidRPr="00A55083" w:rsidRDefault="0067223A" w:rsidP="00B01F1E">
      <w:pPr>
        <w:spacing w:after="200" w:line="276" w:lineRule="auto"/>
        <w:jc w:val="both"/>
        <w:rPr>
          <w:rFonts w:cs="Arial"/>
          <w:i/>
          <w:sz w:val="22"/>
        </w:rPr>
      </w:pPr>
      <w:r w:rsidRPr="00A55083">
        <w:rPr>
          <w:rFonts w:cs="Arial"/>
          <w:b/>
          <w:i/>
          <w:sz w:val="22"/>
        </w:rPr>
        <w:t>Please note</w:t>
      </w:r>
      <w:r w:rsidRPr="00A55083">
        <w:rPr>
          <w:rFonts w:cs="Arial"/>
          <w:i/>
          <w:sz w:val="22"/>
        </w:rPr>
        <w:t xml:space="preserve">: </w:t>
      </w:r>
      <w:r w:rsidR="00F453DA">
        <w:rPr>
          <w:rFonts w:cs="Arial"/>
          <w:i/>
          <w:sz w:val="22"/>
        </w:rPr>
        <w:t xml:space="preserve">Radlett </w:t>
      </w:r>
      <w:r w:rsidR="008D1CFA" w:rsidRPr="00A55083">
        <w:rPr>
          <w:rFonts w:cs="Arial"/>
          <w:i/>
          <w:sz w:val="22"/>
        </w:rPr>
        <w:t xml:space="preserve">Reform Synagogue </w:t>
      </w:r>
      <w:r w:rsidRPr="00A55083">
        <w:rPr>
          <w:rFonts w:cs="Arial"/>
          <w:i/>
          <w:sz w:val="22"/>
        </w:rPr>
        <w:t>will not check the Childrens</w:t>
      </w:r>
      <w:r w:rsidR="00F453DA">
        <w:rPr>
          <w:rFonts w:cs="Arial"/>
          <w:i/>
          <w:sz w:val="22"/>
        </w:rPr>
        <w:t>’</w:t>
      </w:r>
      <w:r w:rsidRPr="00A55083">
        <w:rPr>
          <w:rFonts w:cs="Arial"/>
          <w:i/>
          <w:sz w:val="22"/>
        </w:rPr>
        <w:t xml:space="preserve"> Barred List unless the position being applied for amounts to regulated activity. However, </w:t>
      </w:r>
      <w:r w:rsidR="00F453DA">
        <w:rPr>
          <w:rFonts w:cs="Arial"/>
          <w:i/>
          <w:sz w:val="22"/>
        </w:rPr>
        <w:t>Radlett</w:t>
      </w:r>
      <w:r w:rsidRPr="00A55083">
        <w:rPr>
          <w:rFonts w:cs="Arial"/>
          <w:i/>
          <w:sz w:val="22"/>
        </w:rPr>
        <w:t xml:space="preserve"> </w:t>
      </w:r>
      <w:r w:rsidR="008D1CFA" w:rsidRPr="00A55083">
        <w:rPr>
          <w:rFonts w:cs="Arial"/>
          <w:i/>
          <w:sz w:val="22"/>
        </w:rPr>
        <w:t xml:space="preserve">Reform Synagogue </w:t>
      </w:r>
      <w:r w:rsidRPr="00A55083">
        <w:rPr>
          <w:rFonts w:cs="Arial"/>
          <w:i/>
          <w:sz w:val="22"/>
        </w:rPr>
        <w:t>do have the right to carry out an enhanced DBS/criminal record check where an applicant would be completing regulated activity, but for the fact that the activity is not carried out frequently enough.</w:t>
      </w:r>
    </w:p>
    <w:p w14:paraId="0F6F272C" w14:textId="3BEC1372" w:rsidR="00FF3EC8" w:rsidRPr="00A55083" w:rsidRDefault="00FF3EC8" w:rsidP="00313B01">
      <w:pPr>
        <w:pStyle w:val="Heading1"/>
        <w:spacing w:before="0" w:line="240" w:lineRule="auto"/>
        <w:rPr>
          <w:rFonts w:ascii="Arial" w:hAnsi="Arial" w:cs="Arial"/>
          <w:b/>
          <w:color w:val="00B0F0"/>
          <w:sz w:val="22"/>
          <w:szCs w:val="22"/>
        </w:rPr>
      </w:pPr>
      <w:bookmarkStart w:id="13" w:name="_Toc76543306"/>
      <w:r w:rsidRPr="00A55083">
        <w:rPr>
          <w:rFonts w:ascii="Arial" w:hAnsi="Arial" w:cs="Arial"/>
          <w:b/>
          <w:color w:val="00B0F0"/>
          <w:sz w:val="28"/>
          <w:szCs w:val="28"/>
        </w:rPr>
        <w:t>Dealing with Convictions</w:t>
      </w:r>
      <w:bookmarkEnd w:id="13"/>
    </w:p>
    <w:p w14:paraId="116AB610" w14:textId="77777777" w:rsidR="00313B01" w:rsidRPr="00A55083" w:rsidRDefault="00313B01" w:rsidP="00313B01">
      <w:pPr>
        <w:spacing w:after="0" w:line="240" w:lineRule="auto"/>
        <w:jc w:val="both"/>
        <w:rPr>
          <w:rFonts w:cs="Arial"/>
          <w:sz w:val="22"/>
        </w:rPr>
      </w:pPr>
    </w:p>
    <w:p w14:paraId="2D144E03" w14:textId="6698DD32" w:rsidR="00FF3EC8" w:rsidRPr="00A55083" w:rsidRDefault="00FF3EC8" w:rsidP="00B01F1E">
      <w:pPr>
        <w:jc w:val="both"/>
        <w:rPr>
          <w:rFonts w:cs="Arial"/>
          <w:sz w:val="22"/>
        </w:rPr>
      </w:pPr>
      <w:r w:rsidRPr="00A55083">
        <w:rPr>
          <w:rFonts w:cs="Arial"/>
          <w:sz w:val="22"/>
        </w:rPr>
        <w:t>For any individual that declares criminal convictions, or where this becomes evident through the criminal records check, formal consideration will be given to the Rehabilitation of Offenders Act (1974) and:</w:t>
      </w:r>
    </w:p>
    <w:p w14:paraId="7C153E22" w14:textId="0E288D19" w:rsidR="00FF3EC8" w:rsidRPr="00A55083" w:rsidRDefault="00FF3EC8" w:rsidP="00B01F1E">
      <w:pPr>
        <w:pStyle w:val="ListParagraph"/>
        <w:numPr>
          <w:ilvl w:val="0"/>
          <w:numId w:val="41"/>
        </w:numPr>
        <w:jc w:val="both"/>
        <w:rPr>
          <w:rFonts w:cs="Arial"/>
          <w:sz w:val="22"/>
        </w:rPr>
      </w:pPr>
      <w:r w:rsidRPr="00A55083">
        <w:rPr>
          <w:rFonts w:cs="Arial"/>
          <w:sz w:val="22"/>
        </w:rPr>
        <w:t xml:space="preserve">The nature and seriousness of the offence and how long ago it </w:t>
      </w:r>
      <w:proofErr w:type="gramStart"/>
      <w:r w:rsidRPr="00A55083">
        <w:rPr>
          <w:rFonts w:cs="Arial"/>
          <w:sz w:val="22"/>
        </w:rPr>
        <w:t>occurred;</w:t>
      </w:r>
      <w:proofErr w:type="gramEnd"/>
      <w:r w:rsidRPr="00A55083">
        <w:rPr>
          <w:rFonts w:cs="Arial"/>
          <w:sz w:val="22"/>
        </w:rPr>
        <w:t xml:space="preserve"> </w:t>
      </w:r>
    </w:p>
    <w:p w14:paraId="44B9C1A9" w14:textId="7D4C8434" w:rsidR="00FF3EC8" w:rsidRPr="00A55083" w:rsidRDefault="00FF3EC8" w:rsidP="00B01F1E">
      <w:pPr>
        <w:pStyle w:val="ListParagraph"/>
        <w:numPr>
          <w:ilvl w:val="0"/>
          <w:numId w:val="41"/>
        </w:numPr>
        <w:jc w:val="both"/>
        <w:rPr>
          <w:rFonts w:cs="Arial"/>
          <w:sz w:val="22"/>
        </w:rPr>
      </w:pPr>
      <w:r w:rsidRPr="00A55083">
        <w:rPr>
          <w:rFonts w:cs="Arial"/>
          <w:sz w:val="22"/>
        </w:rPr>
        <w:t xml:space="preserve">Whether a one-off or a history of </w:t>
      </w:r>
      <w:proofErr w:type="gramStart"/>
      <w:r w:rsidRPr="00A55083">
        <w:rPr>
          <w:rFonts w:cs="Arial"/>
          <w:sz w:val="22"/>
        </w:rPr>
        <w:t>offences;</w:t>
      </w:r>
      <w:proofErr w:type="gramEnd"/>
    </w:p>
    <w:p w14:paraId="7B78BD24" w14:textId="282742DE" w:rsidR="00FF3EC8" w:rsidRPr="00A55083" w:rsidRDefault="00FF3EC8" w:rsidP="00B01F1E">
      <w:pPr>
        <w:pStyle w:val="ListParagraph"/>
        <w:numPr>
          <w:ilvl w:val="0"/>
          <w:numId w:val="41"/>
        </w:numPr>
        <w:jc w:val="both"/>
        <w:rPr>
          <w:rFonts w:cs="Arial"/>
          <w:sz w:val="22"/>
        </w:rPr>
      </w:pPr>
      <w:r w:rsidRPr="00A55083">
        <w:rPr>
          <w:rFonts w:cs="Arial"/>
          <w:sz w:val="22"/>
        </w:rPr>
        <w:t xml:space="preserve">Changes in </w:t>
      </w:r>
      <w:proofErr w:type="gramStart"/>
      <w:r w:rsidRPr="00A55083">
        <w:rPr>
          <w:rFonts w:cs="Arial"/>
          <w:sz w:val="22"/>
        </w:rPr>
        <w:t>circumstance;</w:t>
      </w:r>
      <w:proofErr w:type="gramEnd"/>
    </w:p>
    <w:p w14:paraId="053CF8A6" w14:textId="46846C05" w:rsidR="00FF3EC8" w:rsidRPr="00A55083" w:rsidRDefault="00FF3EC8" w:rsidP="00B01F1E">
      <w:pPr>
        <w:pStyle w:val="ListParagraph"/>
        <w:numPr>
          <w:ilvl w:val="0"/>
          <w:numId w:val="41"/>
        </w:numPr>
        <w:jc w:val="both"/>
        <w:rPr>
          <w:rFonts w:cs="Arial"/>
          <w:sz w:val="22"/>
        </w:rPr>
      </w:pPr>
      <w:r w:rsidRPr="00A55083">
        <w:rPr>
          <w:rFonts w:cs="Arial"/>
          <w:sz w:val="22"/>
        </w:rPr>
        <w:lastRenderedPageBreak/>
        <w:t>Decriminalisation and remorse.</w:t>
      </w:r>
    </w:p>
    <w:p w14:paraId="6130C6AB" w14:textId="6D776F13" w:rsidR="00FF3EC8" w:rsidRPr="00A55083" w:rsidRDefault="00FF3EC8" w:rsidP="00B01F1E">
      <w:pPr>
        <w:jc w:val="both"/>
        <w:rPr>
          <w:rFonts w:cs="Arial"/>
          <w:sz w:val="22"/>
        </w:rPr>
      </w:pPr>
      <w:r w:rsidRPr="00A55083">
        <w:rPr>
          <w:rFonts w:cs="Arial"/>
          <w:sz w:val="22"/>
        </w:rPr>
        <w:t xml:space="preserve">This process will involve a face-to-face discussion with the applicant to establish and evaluate any risk factors that remain </w:t>
      </w:r>
      <w:proofErr w:type="gramStart"/>
      <w:r w:rsidRPr="00A55083">
        <w:rPr>
          <w:rFonts w:cs="Arial"/>
          <w:sz w:val="22"/>
        </w:rPr>
        <w:t>with regard to</w:t>
      </w:r>
      <w:proofErr w:type="gramEnd"/>
      <w:r w:rsidRPr="00A55083">
        <w:rPr>
          <w:rFonts w:cs="Arial"/>
          <w:sz w:val="22"/>
        </w:rPr>
        <w:t xml:space="preserve"> the individual being successfully appointed into the position.</w:t>
      </w:r>
      <w:r w:rsidR="00C30845" w:rsidRPr="00A55083">
        <w:rPr>
          <w:rFonts w:cs="Arial"/>
          <w:sz w:val="22"/>
        </w:rPr>
        <w:t xml:space="preserve"> A risk assessment may be put in place to detail any steps to be taken by</w:t>
      </w:r>
      <w:r w:rsidR="00F453DA">
        <w:rPr>
          <w:rFonts w:cs="Arial"/>
          <w:sz w:val="22"/>
        </w:rPr>
        <w:t xml:space="preserve"> Radlett </w:t>
      </w:r>
      <w:r w:rsidR="00A40E0F" w:rsidRPr="00A55083">
        <w:rPr>
          <w:rFonts w:cs="Arial"/>
          <w:sz w:val="22"/>
        </w:rPr>
        <w:t xml:space="preserve">Reform Synagogue </w:t>
      </w:r>
      <w:proofErr w:type="gramStart"/>
      <w:r w:rsidR="00C30845" w:rsidRPr="00A55083">
        <w:rPr>
          <w:rFonts w:cs="Arial"/>
          <w:sz w:val="22"/>
        </w:rPr>
        <w:t>in light of</w:t>
      </w:r>
      <w:proofErr w:type="gramEnd"/>
      <w:r w:rsidR="00C30845" w:rsidRPr="00A55083">
        <w:rPr>
          <w:rFonts w:cs="Arial"/>
          <w:sz w:val="22"/>
        </w:rPr>
        <w:t xml:space="preserve"> information disclosed or discovered.</w:t>
      </w:r>
    </w:p>
    <w:p w14:paraId="562B6586" w14:textId="1E433CFD" w:rsidR="0050750D" w:rsidRPr="00A55083" w:rsidRDefault="007243D4" w:rsidP="00B01F1E">
      <w:pPr>
        <w:pStyle w:val="Heading1"/>
        <w:jc w:val="both"/>
        <w:rPr>
          <w:rFonts w:ascii="Arial" w:hAnsi="Arial" w:cs="Arial"/>
          <w:color w:val="auto"/>
          <w:sz w:val="24"/>
          <w:szCs w:val="24"/>
        </w:rPr>
      </w:pPr>
      <w:bookmarkStart w:id="14" w:name="_Toc76543307"/>
      <w:r w:rsidRPr="00A55083">
        <w:rPr>
          <w:rFonts w:ascii="Arial" w:hAnsi="Arial" w:cs="Arial"/>
          <w:color w:val="auto"/>
          <w:sz w:val="24"/>
          <w:szCs w:val="24"/>
        </w:rPr>
        <w:t>Offers of Employment and Induction</w:t>
      </w:r>
      <w:bookmarkEnd w:id="14"/>
    </w:p>
    <w:p w14:paraId="13CA3693" w14:textId="20B454A9" w:rsidR="007243D4" w:rsidRPr="00A55083" w:rsidRDefault="007243D4" w:rsidP="00B01F1E">
      <w:pPr>
        <w:jc w:val="both"/>
        <w:rPr>
          <w:rFonts w:cs="Arial"/>
          <w:sz w:val="22"/>
        </w:rPr>
      </w:pPr>
      <w:r w:rsidRPr="00A55083">
        <w:rPr>
          <w:rFonts w:cs="Arial"/>
          <w:sz w:val="22"/>
        </w:rPr>
        <w:t>Successful recruitment to the position will be contingent on the applicant meeting the following:</w:t>
      </w:r>
    </w:p>
    <w:p w14:paraId="41209A75" w14:textId="48D2D5D7" w:rsidR="007243D4" w:rsidRPr="00A55083" w:rsidRDefault="007243D4" w:rsidP="00B01F1E">
      <w:pPr>
        <w:jc w:val="both"/>
        <w:rPr>
          <w:rFonts w:cs="Arial"/>
          <w:sz w:val="22"/>
        </w:rPr>
      </w:pPr>
      <w:r w:rsidRPr="00A55083">
        <w:rPr>
          <w:rFonts w:cs="Arial"/>
          <w:sz w:val="22"/>
        </w:rPr>
        <w:t xml:space="preserve">Acceptance of a mutually agreeable start date and signing of contract of employment, including terms and </w:t>
      </w:r>
      <w:proofErr w:type="gramStart"/>
      <w:r w:rsidRPr="00A55083">
        <w:rPr>
          <w:rFonts w:cs="Arial"/>
          <w:sz w:val="22"/>
        </w:rPr>
        <w:t>conditions;</w:t>
      </w:r>
      <w:proofErr w:type="gramEnd"/>
      <w:r w:rsidRPr="00A55083">
        <w:rPr>
          <w:rFonts w:cs="Arial"/>
          <w:sz w:val="22"/>
        </w:rPr>
        <w:t xml:space="preserve"> </w:t>
      </w:r>
    </w:p>
    <w:p w14:paraId="35110A91" w14:textId="6BAF7646" w:rsidR="007243D4" w:rsidRPr="00A55083" w:rsidRDefault="007243D4" w:rsidP="00B01F1E">
      <w:pPr>
        <w:jc w:val="both"/>
        <w:rPr>
          <w:rFonts w:cs="Arial"/>
          <w:sz w:val="22"/>
        </w:rPr>
      </w:pPr>
      <w:r w:rsidRPr="00A55083">
        <w:rPr>
          <w:rFonts w:cs="Arial"/>
          <w:sz w:val="22"/>
        </w:rPr>
        <w:t>Verification of identity (where this has not already been completed</w:t>
      </w:r>
      <w:proofErr w:type="gramStart"/>
      <w:r w:rsidRPr="00A55083">
        <w:rPr>
          <w:rFonts w:cs="Arial"/>
          <w:sz w:val="22"/>
        </w:rPr>
        <w:t>);</w:t>
      </w:r>
      <w:proofErr w:type="gramEnd"/>
    </w:p>
    <w:p w14:paraId="45593F02" w14:textId="4B411129" w:rsidR="007243D4" w:rsidRPr="00A55083" w:rsidRDefault="007243D4" w:rsidP="00B01F1E">
      <w:pPr>
        <w:jc w:val="both"/>
        <w:rPr>
          <w:rFonts w:cs="Arial"/>
          <w:sz w:val="22"/>
        </w:rPr>
      </w:pPr>
      <w:r w:rsidRPr="00A55083">
        <w:rPr>
          <w:rFonts w:cs="Arial"/>
          <w:sz w:val="22"/>
        </w:rPr>
        <w:t>Receipt of two satisfactory references (as detailed above</w:t>
      </w:r>
      <w:proofErr w:type="gramStart"/>
      <w:r w:rsidRPr="00A55083">
        <w:rPr>
          <w:rFonts w:cs="Arial"/>
          <w:sz w:val="22"/>
        </w:rPr>
        <w:t>);</w:t>
      </w:r>
      <w:proofErr w:type="gramEnd"/>
    </w:p>
    <w:p w14:paraId="4BBFA1C3" w14:textId="40149B9A" w:rsidR="007243D4" w:rsidRPr="00A55083" w:rsidRDefault="007243D4" w:rsidP="00B01F1E">
      <w:pPr>
        <w:jc w:val="both"/>
        <w:rPr>
          <w:rFonts w:cs="Arial"/>
          <w:sz w:val="22"/>
        </w:rPr>
      </w:pPr>
      <w:r w:rsidRPr="00A55083">
        <w:rPr>
          <w:rFonts w:cs="Arial"/>
          <w:sz w:val="22"/>
        </w:rPr>
        <w:t>Completion of criminal records check (and Childrens</w:t>
      </w:r>
      <w:r w:rsidR="00F453DA">
        <w:rPr>
          <w:rFonts w:cs="Arial"/>
          <w:sz w:val="22"/>
        </w:rPr>
        <w:t>’</w:t>
      </w:r>
      <w:r w:rsidRPr="00A55083">
        <w:rPr>
          <w:rFonts w:cs="Arial"/>
          <w:sz w:val="22"/>
        </w:rPr>
        <w:t xml:space="preserve"> Barred List, where applicable</w:t>
      </w:r>
      <w:proofErr w:type="gramStart"/>
      <w:r w:rsidRPr="00A55083">
        <w:rPr>
          <w:rFonts w:cs="Arial"/>
          <w:sz w:val="22"/>
        </w:rPr>
        <w:t>);</w:t>
      </w:r>
      <w:proofErr w:type="gramEnd"/>
    </w:p>
    <w:p w14:paraId="7706F63A" w14:textId="5A18C5BB" w:rsidR="007243D4" w:rsidRPr="00A55083" w:rsidRDefault="007243D4" w:rsidP="00B01F1E">
      <w:pPr>
        <w:jc w:val="both"/>
        <w:rPr>
          <w:rFonts w:cs="Arial"/>
          <w:sz w:val="22"/>
        </w:rPr>
      </w:pPr>
      <w:r w:rsidRPr="00A55083">
        <w:rPr>
          <w:rFonts w:cs="Arial"/>
          <w:sz w:val="22"/>
        </w:rPr>
        <w:t xml:space="preserve">Verification of medical fitness to </w:t>
      </w:r>
      <w:proofErr w:type="gramStart"/>
      <w:r w:rsidRPr="00A55083">
        <w:rPr>
          <w:rFonts w:cs="Arial"/>
          <w:sz w:val="22"/>
        </w:rPr>
        <w:t>work;</w:t>
      </w:r>
      <w:proofErr w:type="gramEnd"/>
      <w:r w:rsidRPr="00A55083">
        <w:rPr>
          <w:rFonts w:cs="Arial"/>
          <w:sz w:val="22"/>
        </w:rPr>
        <w:t xml:space="preserve"> </w:t>
      </w:r>
    </w:p>
    <w:p w14:paraId="03667FEA" w14:textId="22B59D75" w:rsidR="007243D4" w:rsidRPr="00A55083" w:rsidRDefault="007243D4" w:rsidP="00B01F1E">
      <w:pPr>
        <w:jc w:val="both"/>
        <w:rPr>
          <w:rFonts w:cs="Arial"/>
          <w:sz w:val="22"/>
        </w:rPr>
      </w:pPr>
      <w:r w:rsidRPr="00A55083">
        <w:rPr>
          <w:rFonts w:cs="Arial"/>
          <w:sz w:val="22"/>
        </w:rPr>
        <w:t xml:space="preserve">Verification of qualifications required for the position. </w:t>
      </w:r>
    </w:p>
    <w:p w14:paraId="2C665072" w14:textId="78F0E5F2" w:rsidR="00FF3EC8" w:rsidRDefault="00FF3EC8" w:rsidP="00B01F1E">
      <w:pPr>
        <w:jc w:val="both"/>
        <w:rPr>
          <w:rFonts w:cs="Arial"/>
          <w:sz w:val="22"/>
        </w:rPr>
      </w:pPr>
      <w:r w:rsidRPr="00A55083">
        <w:rPr>
          <w:rFonts w:cs="Arial"/>
          <w:sz w:val="22"/>
        </w:rPr>
        <w:t>Upon successful recruitment, the new employee will receive an induction programme which identifies all policies and procedures, including the Code of Conduct and child protection procedures.</w:t>
      </w:r>
    </w:p>
    <w:p w14:paraId="7A614166" w14:textId="77777777" w:rsidR="00F453DA" w:rsidRPr="00A55083" w:rsidRDefault="00F453DA" w:rsidP="00B01F1E">
      <w:pPr>
        <w:jc w:val="both"/>
        <w:rPr>
          <w:rFonts w:cs="Arial"/>
          <w:sz w:val="22"/>
        </w:rPr>
      </w:pPr>
    </w:p>
    <w:p w14:paraId="312C847A" w14:textId="6A40B87D" w:rsidR="0050750D" w:rsidRPr="00A55083" w:rsidRDefault="00FF3EC8" w:rsidP="008D1CFA">
      <w:pPr>
        <w:pStyle w:val="Heading1"/>
        <w:spacing w:before="0"/>
        <w:rPr>
          <w:rFonts w:ascii="Arial" w:hAnsi="Arial" w:cs="Arial"/>
          <w:b/>
          <w:color w:val="00B0F0"/>
          <w:sz w:val="22"/>
          <w:szCs w:val="22"/>
        </w:rPr>
      </w:pPr>
      <w:bookmarkStart w:id="15" w:name="_Toc76543308"/>
      <w:r w:rsidRPr="00A55083">
        <w:rPr>
          <w:rFonts w:ascii="Arial" w:hAnsi="Arial" w:cs="Arial"/>
          <w:b/>
          <w:color w:val="00B0F0"/>
          <w:sz w:val="28"/>
          <w:szCs w:val="28"/>
        </w:rPr>
        <w:t>Staff Files and Records</w:t>
      </w:r>
      <w:bookmarkEnd w:id="15"/>
    </w:p>
    <w:p w14:paraId="4FF291F7" w14:textId="77777777" w:rsidR="008D1CFA" w:rsidRPr="00A55083" w:rsidRDefault="008D1CFA" w:rsidP="008D1CFA">
      <w:pPr>
        <w:spacing w:after="0"/>
        <w:rPr>
          <w:rFonts w:cs="Arial"/>
          <w:sz w:val="22"/>
        </w:rPr>
      </w:pPr>
    </w:p>
    <w:p w14:paraId="2701ED80" w14:textId="7A1CEAB0" w:rsidR="00A917AF" w:rsidRPr="00A55083" w:rsidRDefault="00FF3EC8" w:rsidP="00B01F1E">
      <w:pPr>
        <w:spacing w:after="200" w:line="276" w:lineRule="auto"/>
        <w:jc w:val="both"/>
        <w:rPr>
          <w:rFonts w:cs="Arial"/>
          <w:sz w:val="22"/>
        </w:rPr>
      </w:pPr>
      <w:r w:rsidRPr="00A55083">
        <w:rPr>
          <w:rFonts w:cs="Arial"/>
          <w:sz w:val="22"/>
        </w:rPr>
        <w:t xml:space="preserve">All records of the employment process and checks will be retained by </w:t>
      </w:r>
      <w:r w:rsidR="00F453DA">
        <w:rPr>
          <w:rFonts w:cs="Arial"/>
          <w:sz w:val="22"/>
        </w:rPr>
        <w:t xml:space="preserve">Radlett </w:t>
      </w:r>
      <w:r w:rsidR="00A40E0F" w:rsidRPr="00A55083">
        <w:rPr>
          <w:rFonts w:cs="Arial"/>
          <w:sz w:val="22"/>
        </w:rPr>
        <w:t>Reform Synagogue</w:t>
      </w:r>
      <w:r w:rsidRPr="00A55083">
        <w:rPr>
          <w:rFonts w:cs="Arial"/>
          <w:sz w:val="22"/>
        </w:rPr>
        <w:t xml:space="preserve"> on an individual’s personnel file. </w:t>
      </w:r>
      <w:r w:rsidR="000352F4" w:rsidRPr="00A55083">
        <w:rPr>
          <w:rFonts w:cs="Arial"/>
          <w:sz w:val="22"/>
        </w:rPr>
        <w:t>These records will be kept for the duration of the employment</w:t>
      </w:r>
      <w:r w:rsidR="00CE1584" w:rsidRPr="00A55083">
        <w:rPr>
          <w:rFonts w:cs="Arial"/>
          <w:sz w:val="22"/>
        </w:rPr>
        <w:t xml:space="preserve"> and for a period of 6 years after the end of employment</w:t>
      </w:r>
      <w:r w:rsidR="000352F4" w:rsidRPr="00A55083">
        <w:rPr>
          <w:rFonts w:cs="Arial"/>
          <w:sz w:val="22"/>
        </w:rPr>
        <w:t xml:space="preserve"> and held securely.</w:t>
      </w:r>
    </w:p>
    <w:p w14:paraId="5B0C41DE" w14:textId="2259A2A3" w:rsidR="00A96A62" w:rsidRPr="00A55083" w:rsidRDefault="007B6347" w:rsidP="00B01F1E">
      <w:pPr>
        <w:spacing w:after="200" w:line="276" w:lineRule="auto"/>
        <w:jc w:val="both"/>
        <w:rPr>
          <w:rFonts w:cs="Arial"/>
          <w:sz w:val="22"/>
        </w:rPr>
      </w:pPr>
      <w:r w:rsidRPr="00A55083">
        <w:rPr>
          <w:rFonts w:cs="Arial"/>
          <w:sz w:val="22"/>
        </w:rPr>
        <w:t xml:space="preserve">Records on unsuccessful applicants may be retained for 6 months by </w:t>
      </w:r>
      <w:r w:rsidR="00F453DA">
        <w:rPr>
          <w:rFonts w:cs="Arial"/>
          <w:sz w:val="22"/>
        </w:rPr>
        <w:t>Radlett</w:t>
      </w:r>
      <w:r w:rsidR="00A40E0F" w:rsidRPr="00A55083">
        <w:rPr>
          <w:rFonts w:cs="Arial"/>
          <w:sz w:val="22"/>
        </w:rPr>
        <w:t xml:space="preserve"> Reform Synagogue</w:t>
      </w:r>
      <w:r w:rsidRPr="00A55083">
        <w:rPr>
          <w:rFonts w:cs="Arial"/>
          <w:sz w:val="22"/>
        </w:rPr>
        <w:t>, before being confidentially destroyed.</w:t>
      </w:r>
    </w:p>
    <w:p w14:paraId="3E850682" w14:textId="77777777" w:rsidR="00A96A62" w:rsidRPr="00A55083" w:rsidRDefault="00A96A62">
      <w:pPr>
        <w:rPr>
          <w:rFonts w:cs="Arial"/>
          <w:sz w:val="23"/>
          <w:szCs w:val="23"/>
        </w:rPr>
        <w:sectPr w:rsidR="00A96A62" w:rsidRPr="00A55083" w:rsidSect="00904BF1">
          <w:headerReference w:type="default" r:id="rId13"/>
          <w:footerReference w:type="default" r:id="rId14"/>
          <w:pgSz w:w="11906" w:h="16838" w:code="9"/>
          <w:pgMar w:top="1440" w:right="1440" w:bottom="1440" w:left="1440" w:header="709" w:footer="284" w:gutter="0"/>
          <w:cols w:space="708"/>
          <w:docGrid w:linePitch="360"/>
        </w:sectPr>
      </w:pPr>
    </w:p>
    <w:p w14:paraId="77C55719" w14:textId="77777777" w:rsidR="007074AD" w:rsidRPr="00A55083" w:rsidRDefault="007074AD" w:rsidP="002941F4">
      <w:pPr>
        <w:pStyle w:val="Heading1"/>
        <w:rPr>
          <w:rFonts w:cs="Arial"/>
        </w:rPr>
      </w:pPr>
    </w:p>
    <w:sectPr w:rsidR="007074AD" w:rsidRPr="00A55083" w:rsidSect="00F453DA">
      <w:footerReference w:type="default" r:id="rId15"/>
      <w:pgSz w:w="11906" w:h="16838"/>
      <w:pgMar w:top="113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FCEBA" w14:textId="77777777" w:rsidR="00CA2E38" w:rsidRDefault="00CA2E38" w:rsidP="00530C3D">
      <w:pPr>
        <w:spacing w:after="0" w:line="240" w:lineRule="auto"/>
      </w:pPr>
      <w:r>
        <w:separator/>
      </w:r>
    </w:p>
  </w:endnote>
  <w:endnote w:type="continuationSeparator" w:id="0">
    <w:p w14:paraId="2B784CEB" w14:textId="77777777" w:rsidR="00CA2E38" w:rsidRDefault="00CA2E38" w:rsidP="0053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5889918"/>
      <w:docPartObj>
        <w:docPartGallery w:val="Page Numbers (Bottom of Page)"/>
        <w:docPartUnique/>
      </w:docPartObj>
    </w:sdtPr>
    <w:sdtEndPr>
      <w:rPr>
        <w:noProof/>
      </w:rPr>
    </w:sdtEndPr>
    <w:sdtContent>
      <w:p w14:paraId="756DA8CF" w14:textId="5714F185" w:rsidR="00213B57" w:rsidRDefault="00213B57">
        <w:pPr>
          <w:pStyle w:val="Footer"/>
          <w:jc w:val="center"/>
        </w:pPr>
        <w:r>
          <w:fldChar w:fldCharType="begin"/>
        </w:r>
        <w:r>
          <w:instrText xml:space="preserve"> PAGE   \* MERGEFORMAT </w:instrText>
        </w:r>
        <w:r>
          <w:fldChar w:fldCharType="separate"/>
        </w:r>
        <w:r w:rsidR="00701949">
          <w:rPr>
            <w:noProof/>
          </w:rPr>
          <w:t>2</w:t>
        </w:r>
        <w:r>
          <w:rPr>
            <w:noProof/>
          </w:rPr>
          <w:fldChar w:fldCharType="end"/>
        </w:r>
      </w:p>
    </w:sdtContent>
  </w:sdt>
  <w:p w14:paraId="660E24F2" w14:textId="7107D097" w:rsidR="00213B57" w:rsidRDefault="00213B5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2798484"/>
      <w:docPartObj>
        <w:docPartGallery w:val="Page Numbers (Bottom of Page)"/>
        <w:docPartUnique/>
      </w:docPartObj>
    </w:sdtPr>
    <w:sdtEndPr>
      <w:rPr>
        <w:noProof/>
      </w:rPr>
    </w:sdtEndPr>
    <w:sdtContent>
      <w:p w14:paraId="55DA9734" w14:textId="5D2216D0" w:rsidR="00213B57" w:rsidRDefault="00213B57">
        <w:pPr>
          <w:pStyle w:val="Footer"/>
          <w:jc w:val="center"/>
        </w:pPr>
        <w:r>
          <w:fldChar w:fldCharType="begin"/>
        </w:r>
        <w:r>
          <w:instrText xml:space="preserve"> PAGE   \* MERGEFORMAT </w:instrText>
        </w:r>
        <w:r>
          <w:fldChar w:fldCharType="separate"/>
        </w:r>
        <w:r w:rsidR="00701949">
          <w:rPr>
            <w:noProof/>
          </w:rPr>
          <w:t>14</w:t>
        </w:r>
        <w:r>
          <w:rPr>
            <w:noProof/>
          </w:rPr>
          <w:fldChar w:fldCharType="end"/>
        </w:r>
      </w:p>
    </w:sdtContent>
  </w:sdt>
  <w:p w14:paraId="3E435C59" w14:textId="7D1094D9" w:rsidR="00213B57" w:rsidRDefault="00213B5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BB59A" w14:textId="77777777" w:rsidR="00CA2E38" w:rsidRDefault="00CA2E38" w:rsidP="00530C3D">
      <w:pPr>
        <w:spacing w:after="0" w:line="240" w:lineRule="auto"/>
      </w:pPr>
      <w:r>
        <w:separator/>
      </w:r>
    </w:p>
  </w:footnote>
  <w:footnote w:type="continuationSeparator" w:id="0">
    <w:p w14:paraId="7AF65021" w14:textId="77777777" w:rsidR="00CA2E38" w:rsidRDefault="00CA2E38" w:rsidP="00530C3D">
      <w:pPr>
        <w:spacing w:after="0" w:line="240" w:lineRule="auto"/>
      </w:pPr>
      <w:r>
        <w:continuationSeparator/>
      </w:r>
    </w:p>
  </w:footnote>
  <w:footnote w:id="1">
    <w:p w14:paraId="4EBCB47B" w14:textId="77777777" w:rsidR="00213B57" w:rsidRPr="007A188F" w:rsidRDefault="00213B57" w:rsidP="007B6347">
      <w:pPr>
        <w:pStyle w:val="Footer"/>
        <w:rPr>
          <w:rFonts w:ascii="Verdana" w:hAnsi="Verdana" w:cstheme="minorHAnsi"/>
          <w:sz w:val="20"/>
          <w:szCs w:val="20"/>
        </w:rPr>
      </w:pPr>
      <w:r w:rsidRPr="007A188F">
        <w:rPr>
          <w:rStyle w:val="FootnoteReference"/>
          <w:rFonts w:ascii="Verdana" w:hAnsi="Verdana"/>
          <w:sz w:val="20"/>
          <w:szCs w:val="20"/>
        </w:rPr>
        <w:footnoteRef/>
      </w:r>
      <w:r w:rsidRPr="007A188F">
        <w:rPr>
          <w:rFonts w:ascii="Verdana" w:hAnsi="Verdana"/>
          <w:sz w:val="20"/>
          <w:szCs w:val="20"/>
        </w:rPr>
        <w:t xml:space="preserve"> </w:t>
      </w:r>
      <w:r w:rsidRPr="007A188F">
        <w:rPr>
          <w:rFonts w:ascii="Verdana" w:hAnsi="Verdana" w:cstheme="minorHAnsi"/>
          <w:sz w:val="20"/>
          <w:szCs w:val="20"/>
        </w:rPr>
        <w:t xml:space="preserve">Criminal Records Checks for Overseas Applicants – Home Office: </w:t>
      </w:r>
      <w:hyperlink r:id="rId1" w:history="1">
        <w:r w:rsidRPr="007A188F">
          <w:rPr>
            <w:rStyle w:val="Hyperlink"/>
            <w:rFonts w:ascii="Verdana" w:hAnsi="Verdana" w:cstheme="minorHAnsi"/>
            <w:sz w:val="20"/>
            <w:szCs w:val="20"/>
          </w:rPr>
          <w:t>https://www.gov.uk/government/publications/criminal-records-checks-for-overseas-applicants</w:t>
        </w:r>
      </w:hyperlink>
    </w:p>
    <w:p w14:paraId="3278EAB5" w14:textId="6228B536" w:rsidR="00213B57" w:rsidRDefault="00213B5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4BC25" w14:textId="6A30326F" w:rsidR="00213B57" w:rsidRDefault="00213B57" w:rsidP="001C68EB">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701B"/>
    <w:multiLevelType w:val="multilevel"/>
    <w:tmpl w:val="3CFC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C6196"/>
    <w:multiLevelType w:val="hybridMultilevel"/>
    <w:tmpl w:val="1B2E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9431C"/>
    <w:multiLevelType w:val="hybridMultilevel"/>
    <w:tmpl w:val="AB6030C2"/>
    <w:lvl w:ilvl="0" w:tplc="BEFC3E9E">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695A0C"/>
    <w:multiLevelType w:val="multilevel"/>
    <w:tmpl w:val="9168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A26DAD"/>
    <w:multiLevelType w:val="hybridMultilevel"/>
    <w:tmpl w:val="95CC4E24"/>
    <w:lvl w:ilvl="0" w:tplc="BEFC3E9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566658"/>
    <w:multiLevelType w:val="hybridMultilevel"/>
    <w:tmpl w:val="A168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A4286"/>
    <w:multiLevelType w:val="hybridMultilevel"/>
    <w:tmpl w:val="BC780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3B680E"/>
    <w:multiLevelType w:val="hybridMultilevel"/>
    <w:tmpl w:val="5AD4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026172"/>
    <w:multiLevelType w:val="hybridMultilevel"/>
    <w:tmpl w:val="4F502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583141"/>
    <w:multiLevelType w:val="hybridMultilevel"/>
    <w:tmpl w:val="69E6FD98"/>
    <w:lvl w:ilvl="0" w:tplc="BEFC3E9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8E1707"/>
    <w:multiLevelType w:val="hybridMultilevel"/>
    <w:tmpl w:val="A3FED7B8"/>
    <w:lvl w:ilvl="0" w:tplc="BEFC3E9E">
      <w:start w:val="1"/>
      <w:numFmt w:val="bullet"/>
      <w:lvlText w:val="•"/>
      <w:lvlJc w:val="left"/>
      <w:pPr>
        <w:ind w:left="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47B56">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F42AAE">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708BBA">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B09CA0">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1066BC">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462BE2">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38A4EE">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E262CC">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63B118D"/>
    <w:multiLevelType w:val="multilevel"/>
    <w:tmpl w:val="05AC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B0692D"/>
    <w:multiLevelType w:val="hybridMultilevel"/>
    <w:tmpl w:val="65422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ED0C73"/>
    <w:multiLevelType w:val="hybridMultilevel"/>
    <w:tmpl w:val="7666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D16D3E"/>
    <w:multiLevelType w:val="hybridMultilevel"/>
    <w:tmpl w:val="23643BBA"/>
    <w:lvl w:ilvl="0" w:tplc="BEFC3E9E">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AD20F7F"/>
    <w:multiLevelType w:val="hybridMultilevel"/>
    <w:tmpl w:val="4038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3C719A"/>
    <w:multiLevelType w:val="hybridMultilevel"/>
    <w:tmpl w:val="FD40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3974F1"/>
    <w:multiLevelType w:val="hybridMultilevel"/>
    <w:tmpl w:val="3B80E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054C08"/>
    <w:multiLevelType w:val="hybridMultilevel"/>
    <w:tmpl w:val="1AEE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5E1745"/>
    <w:multiLevelType w:val="hybridMultilevel"/>
    <w:tmpl w:val="EE446170"/>
    <w:lvl w:ilvl="0" w:tplc="BEFC3E9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596B62"/>
    <w:multiLevelType w:val="hybridMultilevel"/>
    <w:tmpl w:val="C94A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4E7CA7"/>
    <w:multiLevelType w:val="hybridMultilevel"/>
    <w:tmpl w:val="B664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E9688D"/>
    <w:multiLevelType w:val="hybridMultilevel"/>
    <w:tmpl w:val="8E8A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4335A2"/>
    <w:multiLevelType w:val="hybridMultilevel"/>
    <w:tmpl w:val="7480D1D4"/>
    <w:lvl w:ilvl="0" w:tplc="BEFC3E9E">
      <w:start w:val="1"/>
      <w:numFmt w:val="bullet"/>
      <w:lvlText w:val="•"/>
      <w:lvlJc w:val="left"/>
      <w:pPr>
        <w:ind w:left="89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26" w15:restartNumberingAfterBreak="0">
    <w:nsid w:val="2D0D01B1"/>
    <w:multiLevelType w:val="hybridMultilevel"/>
    <w:tmpl w:val="40E4E3AE"/>
    <w:lvl w:ilvl="0" w:tplc="0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AC3C75"/>
    <w:multiLevelType w:val="hybridMultilevel"/>
    <w:tmpl w:val="221844DE"/>
    <w:lvl w:ilvl="0" w:tplc="BEFC3E9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A1793B"/>
    <w:multiLevelType w:val="hybridMultilevel"/>
    <w:tmpl w:val="32A0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1E3349"/>
    <w:multiLevelType w:val="hybridMultilevel"/>
    <w:tmpl w:val="4F18AF08"/>
    <w:lvl w:ilvl="0" w:tplc="BEFC3E9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BC21B4"/>
    <w:multiLevelType w:val="hybridMultilevel"/>
    <w:tmpl w:val="8124B57E"/>
    <w:lvl w:ilvl="0" w:tplc="BEFC3E9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6C081F"/>
    <w:multiLevelType w:val="hybridMultilevel"/>
    <w:tmpl w:val="8BBAE67E"/>
    <w:lvl w:ilvl="0" w:tplc="BEFC3E9E">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DE6F78"/>
    <w:multiLevelType w:val="hybridMultilevel"/>
    <w:tmpl w:val="4020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E60217"/>
    <w:multiLevelType w:val="hybridMultilevel"/>
    <w:tmpl w:val="C928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C82EB9"/>
    <w:multiLevelType w:val="hybridMultilevel"/>
    <w:tmpl w:val="78F0F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906B46"/>
    <w:multiLevelType w:val="hybridMultilevel"/>
    <w:tmpl w:val="6286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163DA4"/>
    <w:multiLevelType w:val="hybridMultilevel"/>
    <w:tmpl w:val="D542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AB20B8"/>
    <w:multiLevelType w:val="hybridMultilevel"/>
    <w:tmpl w:val="DFF6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FC7BDD"/>
    <w:multiLevelType w:val="hybridMultilevel"/>
    <w:tmpl w:val="2D34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0235DA"/>
    <w:multiLevelType w:val="hybridMultilevel"/>
    <w:tmpl w:val="6F2A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F853C7"/>
    <w:multiLevelType w:val="hybridMultilevel"/>
    <w:tmpl w:val="8B665B94"/>
    <w:lvl w:ilvl="0" w:tplc="BEFC3E9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BF66A2"/>
    <w:multiLevelType w:val="hybridMultilevel"/>
    <w:tmpl w:val="2EB8D48E"/>
    <w:lvl w:ilvl="0" w:tplc="BEFC3E9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FA2474"/>
    <w:multiLevelType w:val="hybridMultilevel"/>
    <w:tmpl w:val="4E6E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630508"/>
    <w:multiLevelType w:val="hybridMultilevel"/>
    <w:tmpl w:val="78E2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5E6B76"/>
    <w:multiLevelType w:val="hybridMultilevel"/>
    <w:tmpl w:val="9314E2E4"/>
    <w:lvl w:ilvl="0" w:tplc="BEFC3E9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825652"/>
    <w:multiLevelType w:val="hybridMultilevel"/>
    <w:tmpl w:val="AA00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E7430F"/>
    <w:multiLevelType w:val="hybridMultilevel"/>
    <w:tmpl w:val="967A4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FB4041"/>
    <w:multiLevelType w:val="hybridMultilevel"/>
    <w:tmpl w:val="5C4A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B46767"/>
    <w:multiLevelType w:val="hybridMultilevel"/>
    <w:tmpl w:val="6686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5998206">
    <w:abstractNumId w:val="16"/>
  </w:num>
  <w:num w:numId="2" w16cid:durableId="965624093">
    <w:abstractNumId w:val="2"/>
  </w:num>
  <w:num w:numId="3" w16cid:durableId="87579184">
    <w:abstractNumId w:val="44"/>
  </w:num>
  <w:num w:numId="4" w16cid:durableId="2050186150">
    <w:abstractNumId w:val="11"/>
  </w:num>
  <w:num w:numId="5" w16cid:durableId="520313784">
    <w:abstractNumId w:val="41"/>
  </w:num>
  <w:num w:numId="6" w16cid:durableId="1004363109">
    <w:abstractNumId w:val="4"/>
  </w:num>
  <w:num w:numId="7" w16cid:durableId="1588153037">
    <w:abstractNumId w:val="27"/>
  </w:num>
  <w:num w:numId="8" w16cid:durableId="187374261">
    <w:abstractNumId w:val="21"/>
  </w:num>
  <w:num w:numId="9" w16cid:durableId="1958946319">
    <w:abstractNumId w:val="25"/>
  </w:num>
  <w:num w:numId="10" w16cid:durableId="1376075987">
    <w:abstractNumId w:val="30"/>
  </w:num>
  <w:num w:numId="11" w16cid:durableId="1193808786">
    <w:abstractNumId w:val="29"/>
  </w:num>
  <w:num w:numId="12" w16cid:durableId="1136987839">
    <w:abstractNumId w:val="10"/>
  </w:num>
  <w:num w:numId="13" w16cid:durableId="754786505">
    <w:abstractNumId w:val="40"/>
  </w:num>
  <w:num w:numId="14" w16cid:durableId="1110394809">
    <w:abstractNumId w:val="39"/>
  </w:num>
  <w:num w:numId="15" w16cid:durableId="1855000657">
    <w:abstractNumId w:val="18"/>
  </w:num>
  <w:num w:numId="16" w16cid:durableId="1935897344">
    <w:abstractNumId w:val="9"/>
  </w:num>
  <w:num w:numId="17" w16cid:durableId="742993384">
    <w:abstractNumId w:val="19"/>
  </w:num>
  <w:num w:numId="18" w16cid:durableId="988243621">
    <w:abstractNumId w:val="42"/>
  </w:num>
  <w:num w:numId="19" w16cid:durableId="1960599938">
    <w:abstractNumId w:val="45"/>
  </w:num>
  <w:num w:numId="20" w16cid:durableId="1615866752">
    <w:abstractNumId w:val="22"/>
  </w:num>
  <w:num w:numId="21" w16cid:durableId="659818272">
    <w:abstractNumId w:val="24"/>
  </w:num>
  <w:num w:numId="22" w16cid:durableId="1104349247">
    <w:abstractNumId w:val="43"/>
  </w:num>
  <w:num w:numId="23" w16cid:durableId="1619605136">
    <w:abstractNumId w:val="5"/>
  </w:num>
  <w:num w:numId="24" w16cid:durableId="1566063817">
    <w:abstractNumId w:val="20"/>
  </w:num>
  <w:num w:numId="25" w16cid:durableId="579757637">
    <w:abstractNumId w:val="15"/>
  </w:num>
  <w:num w:numId="26" w16cid:durableId="577179304">
    <w:abstractNumId w:val="37"/>
  </w:num>
  <w:num w:numId="27" w16cid:durableId="2078934823">
    <w:abstractNumId w:val="34"/>
  </w:num>
  <w:num w:numId="28" w16cid:durableId="539131038">
    <w:abstractNumId w:val="47"/>
  </w:num>
  <w:num w:numId="29" w16cid:durableId="1599144294">
    <w:abstractNumId w:val="23"/>
  </w:num>
  <w:num w:numId="30" w16cid:durableId="1291128831">
    <w:abstractNumId w:val="28"/>
  </w:num>
  <w:num w:numId="31" w16cid:durableId="409617483">
    <w:abstractNumId w:val="35"/>
  </w:num>
  <w:num w:numId="32" w16cid:durableId="1767143961">
    <w:abstractNumId w:val="36"/>
  </w:num>
  <w:num w:numId="33" w16cid:durableId="1711224410">
    <w:abstractNumId w:val="33"/>
  </w:num>
  <w:num w:numId="34" w16cid:durableId="878397934">
    <w:abstractNumId w:val="48"/>
  </w:num>
  <w:num w:numId="35" w16cid:durableId="1173884072">
    <w:abstractNumId w:val="32"/>
  </w:num>
  <w:num w:numId="36" w16cid:durableId="1099251076">
    <w:abstractNumId w:val="1"/>
  </w:num>
  <w:num w:numId="37" w16cid:durableId="2034063956">
    <w:abstractNumId w:val="31"/>
  </w:num>
  <w:num w:numId="38" w16cid:durableId="712071531">
    <w:abstractNumId w:val="26"/>
  </w:num>
  <w:num w:numId="39" w16cid:durableId="886337211">
    <w:abstractNumId w:val="14"/>
  </w:num>
  <w:num w:numId="40" w16cid:durableId="1306353576">
    <w:abstractNumId w:val="17"/>
  </w:num>
  <w:num w:numId="41" w16cid:durableId="1332412565">
    <w:abstractNumId w:val="38"/>
  </w:num>
  <w:num w:numId="42" w16cid:durableId="1350134144">
    <w:abstractNumId w:val="0"/>
  </w:num>
  <w:num w:numId="43" w16cid:durableId="494029470">
    <w:abstractNumId w:val="12"/>
  </w:num>
  <w:num w:numId="44" w16cid:durableId="1326400120">
    <w:abstractNumId w:val="3"/>
  </w:num>
  <w:num w:numId="45" w16cid:durableId="994844089">
    <w:abstractNumId w:val="8"/>
  </w:num>
  <w:num w:numId="46" w16cid:durableId="53744071">
    <w:abstractNumId w:val="13"/>
  </w:num>
  <w:num w:numId="47" w16cid:durableId="561209764">
    <w:abstractNumId w:val="6"/>
  </w:num>
  <w:num w:numId="48" w16cid:durableId="1203833813">
    <w:abstractNumId w:val="7"/>
  </w:num>
  <w:num w:numId="49" w16cid:durableId="169157017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C3D"/>
    <w:rsid w:val="00012564"/>
    <w:rsid w:val="0001419A"/>
    <w:rsid w:val="00014D60"/>
    <w:rsid w:val="000222A8"/>
    <w:rsid w:val="000352F4"/>
    <w:rsid w:val="00037FA0"/>
    <w:rsid w:val="00051CEB"/>
    <w:rsid w:val="00057182"/>
    <w:rsid w:val="00060DC6"/>
    <w:rsid w:val="000612C6"/>
    <w:rsid w:val="00085CD1"/>
    <w:rsid w:val="000B6604"/>
    <w:rsid w:val="000D20C1"/>
    <w:rsid w:val="00115009"/>
    <w:rsid w:val="001233A2"/>
    <w:rsid w:val="00163080"/>
    <w:rsid w:val="0016396A"/>
    <w:rsid w:val="00170EBD"/>
    <w:rsid w:val="00173F0E"/>
    <w:rsid w:val="00193630"/>
    <w:rsid w:val="001A3210"/>
    <w:rsid w:val="001B5990"/>
    <w:rsid w:val="001C68EB"/>
    <w:rsid w:val="001D397F"/>
    <w:rsid w:val="001E2BF1"/>
    <w:rsid w:val="001F3F42"/>
    <w:rsid w:val="001F7874"/>
    <w:rsid w:val="00213B57"/>
    <w:rsid w:val="00214D93"/>
    <w:rsid w:val="002301B3"/>
    <w:rsid w:val="002562A7"/>
    <w:rsid w:val="002941F4"/>
    <w:rsid w:val="002A0B4E"/>
    <w:rsid w:val="002A5A4E"/>
    <w:rsid w:val="002B3757"/>
    <w:rsid w:val="002C3F8F"/>
    <w:rsid w:val="002E135B"/>
    <w:rsid w:val="00313B01"/>
    <w:rsid w:val="00317D10"/>
    <w:rsid w:val="00323DD2"/>
    <w:rsid w:val="00332D39"/>
    <w:rsid w:val="003417C4"/>
    <w:rsid w:val="003A2A68"/>
    <w:rsid w:val="003A7891"/>
    <w:rsid w:val="003B4696"/>
    <w:rsid w:val="003D15F9"/>
    <w:rsid w:val="003E32ED"/>
    <w:rsid w:val="003E40E0"/>
    <w:rsid w:val="00413B3B"/>
    <w:rsid w:val="00430702"/>
    <w:rsid w:val="004737A0"/>
    <w:rsid w:val="004906DA"/>
    <w:rsid w:val="00497A0E"/>
    <w:rsid w:val="004A2F2B"/>
    <w:rsid w:val="004E17BB"/>
    <w:rsid w:val="004E3D77"/>
    <w:rsid w:val="00503E4C"/>
    <w:rsid w:val="0050750D"/>
    <w:rsid w:val="00507E0A"/>
    <w:rsid w:val="005130F9"/>
    <w:rsid w:val="0051391D"/>
    <w:rsid w:val="00530C3D"/>
    <w:rsid w:val="00542634"/>
    <w:rsid w:val="0055035E"/>
    <w:rsid w:val="00554260"/>
    <w:rsid w:val="005571A9"/>
    <w:rsid w:val="005626BC"/>
    <w:rsid w:val="00576481"/>
    <w:rsid w:val="00583DB5"/>
    <w:rsid w:val="005B3152"/>
    <w:rsid w:val="005D1F6B"/>
    <w:rsid w:val="005F75DD"/>
    <w:rsid w:val="00616DD0"/>
    <w:rsid w:val="00666F86"/>
    <w:rsid w:val="0067223A"/>
    <w:rsid w:val="00692423"/>
    <w:rsid w:val="0069429C"/>
    <w:rsid w:val="006A6A80"/>
    <w:rsid w:val="006A773E"/>
    <w:rsid w:val="006F6582"/>
    <w:rsid w:val="00701949"/>
    <w:rsid w:val="007074AD"/>
    <w:rsid w:val="00713C1A"/>
    <w:rsid w:val="007243D4"/>
    <w:rsid w:val="007369EE"/>
    <w:rsid w:val="007429AB"/>
    <w:rsid w:val="007744CA"/>
    <w:rsid w:val="00782552"/>
    <w:rsid w:val="007A188F"/>
    <w:rsid w:val="007A3B9C"/>
    <w:rsid w:val="007B6347"/>
    <w:rsid w:val="007C66CC"/>
    <w:rsid w:val="007E7F3B"/>
    <w:rsid w:val="007F7316"/>
    <w:rsid w:val="00801EC8"/>
    <w:rsid w:val="00822F54"/>
    <w:rsid w:val="00830A39"/>
    <w:rsid w:val="008631DC"/>
    <w:rsid w:val="00863F8E"/>
    <w:rsid w:val="00866B21"/>
    <w:rsid w:val="008928C3"/>
    <w:rsid w:val="00896172"/>
    <w:rsid w:val="008C05C3"/>
    <w:rsid w:val="008C55A1"/>
    <w:rsid w:val="008D1CFA"/>
    <w:rsid w:val="008D5005"/>
    <w:rsid w:val="008F6C9F"/>
    <w:rsid w:val="00904BF1"/>
    <w:rsid w:val="00906604"/>
    <w:rsid w:val="0090719E"/>
    <w:rsid w:val="00907CD4"/>
    <w:rsid w:val="00961742"/>
    <w:rsid w:val="0098358C"/>
    <w:rsid w:val="00986611"/>
    <w:rsid w:val="009A0FF7"/>
    <w:rsid w:val="009A146E"/>
    <w:rsid w:val="009D4936"/>
    <w:rsid w:val="009F47A1"/>
    <w:rsid w:val="009F515E"/>
    <w:rsid w:val="00A01CB0"/>
    <w:rsid w:val="00A112AE"/>
    <w:rsid w:val="00A2526A"/>
    <w:rsid w:val="00A40E0F"/>
    <w:rsid w:val="00A42E0A"/>
    <w:rsid w:val="00A45614"/>
    <w:rsid w:val="00A46296"/>
    <w:rsid w:val="00A55083"/>
    <w:rsid w:val="00A60B93"/>
    <w:rsid w:val="00A75B80"/>
    <w:rsid w:val="00A81E86"/>
    <w:rsid w:val="00A917AF"/>
    <w:rsid w:val="00A95542"/>
    <w:rsid w:val="00A95780"/>
    <w:rsid w:val="00A96A62"/>
    <w:rsid w:val="00AE27C1"/>
    <w:rsid w:val="00AF3F18"/>
    <w:rsid w:val="00AF4D04"/>
    <w:rsid w:val="00AF5944"/>
    <w:rsid w:val="00AF754E"/>
    <w:rsid w:val="00B01F1E"/>
    <w:rsid w:val="00B0214B"/>
    <w:rsid w:val="00B36113"/>
    <w:rsid w:val="00B40201"/>
    <w:rsid w:val="00B45AFB"/>
    <w:rsid w:val="00B6722E"/>
    <w:rsid w:val="00B91285"/>
    <w:rsid w:val="00B9169B"/>
    <w:rsid w:val="00BB4D81"/>
    <w:rsid w:val="00BC329E"/>
    <w:rsid w:val="00BD72BB"/>
    <w:rsid w:val="00BE611E"/>
    <w:rsid w:val="00BF10B3"/>
    <w:rsid w:val="00BF5BA3"/>
    <w:rsid w:val="00C30845"/>
    <w:rsid w:val="00C36B7F"/>
    <w:rsid w:val="00C43DE1"/>
    <w:rsid w:val="00C52341"/>
    <w:rsid w:val="00C55F45"/>
    <w:rsid w:val="00C576F4"/>
    <w:rsid w:val="00C7141D"/>
    <w:rsid w:val="00C7257D"/>
    <w:rsid w:val="00C740E9"/>
    <w:rsid w:val="00C920D5"/>
    <w:rsid w:val="00CA2E38"/>
    <w:rsid w:val="00CB3002"/>
    <w:rsid w:val="00CD6084"/>
    <w:rsid w:val="00CE1584"/>
    <w:rsid w:val="00CE7B15"/>
    <w:rsid w:val="00CF0286"/>
    <w:rsid w:val="00CF2CC9"/>
    <w:rsid w:val="00D11AC5"/>
    <w:rsid w:val="00D2121C"/>
    <w:rsid w:val="00D30C54"/>
    <w:rsid w:val="00D5224B"/>
    <w:rsid w:val="00D70545"/>
    <w:rsid w:val="00D91DC9"/>
    <w:rsid w:val="00DD30A3"/>
    <w:rsid w:val="00DD5E22"/>
    <w:rsid w:val="00DE3528"/>
    <w:rsid w:val="00DE602B"/>
    <w:rsid w:val="00DF20F5"/>
    <w:rsid w:val="00E2729F"/>
    <w:rsid w:val="00E27F89"/>
    <w:rsid w:val="00E30E04"/>
    <w:rsid w:val="00E32E24"/>
    <w:rsid w:val="00E33669"/>
    <w:rsid w:val="00E3470C"/>
    <w:rsid w:val="00E43AC0"/>
    <w:rsid w:val="00E450BC"/>
    <w:rsid w:val="00E45AF5"/>
    <w:rsid w:val="00E57C79"/>
    <w:rsid w:val="00E72DCD"/>
    <w:rsid w:val="00E74F69"/>
    <w:rsid w:val="00E80386"/>
    <w:rsid w:val="00E97B12"/>
    <w:rsid w:val="00EB7707"/>
    <w:rsid w:val="00ED0DB8"/>
    <w:rsid w:val="00ED486C"/>
    <w:rsid w:val="00ED706F"/>
    <w:rsid w:val="00F016FB"/>
    <w:rsid w:val="00F453DA"/>
    <w:rsid w:val="00F825A4"/>
    <w:rsid w:val="00FC497C"/>
    <w:rsid w:val="00FE3053"/>
    <w:rsid w:val="00FE5FEE"/>
    <w:rsid w:val="00FF3EC8"/>
    <w:rsid w:val="20A7873D"/>
    <w:rsid w:val="2DFBC04A"/>
    <w:rsid w:val="4CA0335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956C"/>
  <w15:docId w15:val="{7117A1F6-1DDB-4181-90C1-92ECFE50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F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2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0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C3D"/>
  </w:style>
  <w:style w:type="paragraph" w:styleId="Footer">
    <w:name w:val="footer"/>
    <w:basedOn w:val="Normal"/>
    <w:link w:val="FooterChar"/>
    <w:uiPriority w:val="99"/>
    <w:unhideWhenUsed/>
    <w:rsid w:val="00530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C3D"/>
  </w:style>
  <w:style w:type="table" w:styleId="TableGrid">
    <w:name w:val="Table Grid"/>
    <w:basedOn w:val="TableNormal"/>
    <w:uiPriority w:val="59"/>
    <w:rsid w:val="001F3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F3F42"/>
    <w:rPr>
      <w:rFonts w:asciiTheme="majorHAnsi" w:eastAsiaTheme="majorEastAsia" w:hAnsiTheme="majorHAnsi" w:cstheme="majorBidi"/>
      <w:color w:val="2F5496" w:themeColor="accent1" w:themeShade="BF"/>
      <w:sz w:val="32"/>
      <w:szCs w:val="32"/>
    </w:rPr>
  </w:style>
  <w:style w:type="paragraph" w:customStyle="1" w:styleId="Default">
    <w:name w:val="Default"/>
    <w:rsid w:val="001F7874"/>
    <w:pPr>
      <w:autoSpaceDE w:val="0"/>
      <w:autoSpaceDN w:val="0"/>
      <w:adjustRightInd w:val="0"/>
      <w:spacing w:after="0" w:line="240" w:lineRule="auto"/>
    </w:pPr>
    <w:rPr>
      <w:rFonts w:cs="Arial"/>
      <w:color w:val="000000"/>
      <w:szCs w:val="24"/>
    </w:rPr>
  </w:style>
  <w:style w:type="paragraph" w:styleId="ListParagraph">
    <w:name w:val="List Paragraph"/>
    <w:basedOn w:val="Normal"/>
    <w:uiPriority w:val="34"/>
    <w:qFormat/>
    <w:rsid w:val="00C7257D"/>
    <w:pPr>
      <w:ind w:left="720"/>
      <w:contextualSpacing/>
    </w:pPr>
  </w:style>
  <w:style w:type="character" w:customStyle="1" w:styleId="Heading2Char">
    <w:name w:val="Heading 2 Char"/>
    <w:basedOn w:val="DefaultParagraphFont"/>
    <w:link w:val="Heading2"/>
    <w:uiPriority w:val="9"/>
    <w:rsid w:val="00D5224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825A4"/>
    <w:rPr>
      <w:color w:val="0563C1" w:themeColor="hyperlink"/>
      <w:u w:val="single"/>
    </w:rPr>
  </w:style>
  <w:style w:type="character" w:customStyle="1" w:styleId="UnresolvedMention1">
    <w:name w:val="Unresolved Mention1"/>
    <w:basedOn w:val="DefaultParagraphFont"/>
    <w:uiPriority w:val="99"/>
    <w:semiHidden/>
    <w:unhideWhenUsed/>
    <w:rsid w:val="00F825A4"/>
    <w:rPr>
      <w:color w:val="605E5C"/>
      <w:shd w:val="clear" w:color="auto" w:fill="E1DFDD"/>
    </w:rPr>
  </w:style>
  <w:style w:type="paragraph" w:styleId="TOCHeading">
    <w:name w:val="TOC Heading"/>
    <w:basedOn w:val="Heading1"/>
    <w:next w:val="Normal"/>
    <w:uiPriority w:val="39"/>
    <w:unhideWhenUsed/>
    <w:qFormat/>
    <w:rsid w:val="00B0214B"/>
    <w:pPr>
      <w:outlineLvl w:val="9"/>
    </w:pPr>
    <w:rPr>
      <w:lang w:val="en-US"/>
    </w:rPr>
  </w:style>
  <w:style w:type="paragraph" w:styleId="TOC2">
    <w:name w:val="toc 2"/>
    <w:basedOn w:val="Normal"/>
    <w:next w:val="Normal"/>
    <w:autoRedefine/>
    <w:uiPriority w:val="39"/>
    <w:unhideWhenUsed/>
    <w:rsid w:val="005D1F6B"/>
    <w:pPr>
      <w:tabs>
        <w:tab w:val="right" w:leader="dot" w:pos="9016"/>
      </w:tabs>
      <w:spacing w:after="100"/>
      <w:ind w:left="220"/>
    </w:pPr>
    <w:rPr>
      <w:rFonts w:asciiTheme="minorHAnsi" w:eastAsiaTheme="minorEastAsia" w:hAnsiTheme="minorHAnsi" w:cs="Times New Roman"/>
      <w:noProof/>
      <w:sz w:val="22"/>
      <w:lang w:val="en-US"/>
    </w:rPr>
  </w:style>
  <w:style w:type="paragraph" w:styleId="TOC1">
    <w:name w:val="toc 1"/>
    <w:basedOn w:val="Normal"/>
    <w:next w:val="Normal"/>
    <w:autoRedefine/>
    <w:uiPriority w:val="39"/>
    <w:unhideWhenUsed/>
    <w:rsid w:val="00B0214B"/>
    <w:pPr>
      <w:spacing w:after="10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0214B"/>
    <w:pPr>
      <w:spacing w:after="100"/>
      <w:ind w:left="440"/>
    </w:pPr>
    <w:rPr>
      <w:rFonts w:asciiTheme="minorHAnsi" w:eastAsiaTheme="minorEastAsia" w:hAnsiTheme="minorHAnsi" w:cs="Times New Roman"/>
      <w:sz w:val="22"/>
      <w:lang w:val="en-US"/>
    </w:rPr>
  </w:style>
  <w:style w:type="character" w:customStyle="1" w:styleId="body2-c-c11">
    <w:name w:val="body2-c-c11"/>
    <w:basedOn w:val="DefaultParagraphFont"/>
    <w:uiPriority w:val="99"/>
    <w:rsid w:val="00CE7B15"/>
    <w:rPr>
      <w:rFonts w:ascii="Tahoma" w:hAnsi="Tahoma" w:cs="Tahoma"/>
      <w:color w:val="231F20"/>
      <w:sz w:val="20"/>
      <w:szCs w:val="20"/>
    </w:rPr>
  </w:style>
  <w:style w:type="character" w:styleId="FollowedHyperlink">
    <w:name w:val="FollowedHyperlink"/>
    <w:basedOn w:val="DefaultParagraphFont"/>
    <w:uiPriority w:val="99"/>
    <w:semiHidden/>
    <w:unhideWhenUsed/>
    <w:rsid w:val="00CE7B15"/>
    <w:rPr>
      <w:color w:val="954F72" w:themeColor="followedHyperlink"/>
      <w:u w:val="single"/>
    </w:rPr>
  </w:style>
  <w:style w:type="paragraph" w:styleId="FootnoteText">
    <w:name w:val="footnote text"/>
    <w:basedOn w:val="Normal"/>
    <w:link w:val="FootnoteTextChar"/>
    <w:uiPriority w:val="99"/>
    <w:semiHidden/>
    <w:unhideWhenUsed/>
    <w:rsid w:val="007B63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6347"/>
    <w:rPr>
      <w:sz w:val="20"/>
      <w:szCs w:val="20"/>
    </w:rPr>
  </w:style>
  <w:style w:type="character" w:styleId="FootnoteReference">
    <w:name w:val="footnote reference"/>
    <w:basedOn w:val="DefaultParagraphFont"/>
    <w:uiPriority w:val="99"/>
    <w:semiHidden/>
    <w:unhideWhenUsed/>
    <w:rsid w:val="007B6347"/>
    <w:rPr>
      <w:vertAlign w:val="superscript"/>
    </w:rPr>
  </w:style>
  <w:style w:type="paragraph" w:styleId="NormalWeb">
    <w:name w:val="Normal (Web)"/>
    <w:basedOn w:val="Normal"/>
    <w:uiPriority w:val="99"/>
    <w:semiHidden/>
    <w:unhideWhenUsed/>
    <w:rsid w:val="002C3F8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2C3F8F"/>
    <w:rPr>
      <w:b/>
      <w:bCs/>
    </w:rPr>
  </w:style>
  <w:style w:type="paragraph" w:styleId="BalloonText">
    <w:name w:val="Balloon Text"/>
    <w:basedOn w:val="Normal"/>
    <w:link w:val="BalloonTextChar"/>
    <w:uiPriority w:val="99"/>
    <w:semiHidden/>
    <w:unhideWhenUsed/>
    <w:rsid w:val="008F6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C9F"/>
    <w:rPr>
      <w:rFonts w:ascii="Segoe UI" w:hAnsi="Segoe UI" w:cs="Segoe UI"/>
      <w:sz w:val="18"/>
      <w:szCs w:val="18"/>
    </w:rPr>
  </w:style>
  <w:style w:type="paragraph" w:styleId="NoSpacing">
    <w:name w:val="No Spacing"/>
    <w:uiPriority w:val="1"/>
    <w:qFormat/>
    <w:rsid w:val="007074AD"/>
    <w:pPr>
      <w:spacing w:after="0" w:line="240" w:lineRule="auto"/>
    </w:pPr>
    <w:rPr>
      <w:rFonts w:ascii="Calibri" w:eastAsia="Calibri" w:hAnsi="Calibri" w:cs="Times New Roman"/>
      <w:sz w:val="22"/>
    </w:rPr>
  </w:style>
  <w:style w:type="character" w:styleId="CommentReference">
    <w:name w:val="annotation reference"/>
    <w:basedOn w:val="DefaultParagraphFont"/>
    <w:uiPriority w:val="99"/>
    <w:semiHidden/>
    <w:unhideWhenUsed/>
    <w:rsid w:val="00A46296"/>
    <w:rPr>
      <w:sz w:val="16"/>
      <w:szCs w:val="16"/>
    </w:rPr>
  </w:style>
  <w:style w:type="paragraph" w:styleId="CommentText">
    <w:name w:val="annotation text"/>
    <w:basedOn w:val="Normal"/>
    <w:link w:val="CommentTextChar"/>
    <w:uiPriority w:val="99"/>
    <w:semiHidden/>
    <w:unhideWhenUsed/>
    <w:rsid w:val="00A46296"/>
    <w:pPr>
      <w:spacing w:line="240" w:lineRule="auto"/>
    </w:pPr>
    <w:rPr>
      <w:sz w:val="20"/>
      <w:szCs w:val="20"/>
    </w:rPr>
  </w:style>
  <w:style w:type="character" w:customStyle="1" w:styleId="CommentTextChar">
    <w:name w:val="Comment Text Char"/>
    <w:basedOn w:val="DefaultParagraphFont"/>
    <w:link w:val="CommentText"/>
    <w:uiPriority w:val="99"/>
    <w:semiHidden/>
    <w:rsid w:val="00A46296"/>
    <w:rPr>
      <w:sz w:val="20"/>
      <w:szCs w:val="20"/>
    </w:rPr>
  </w:style>
  <w:style w:type="paragraph" w:styleId="CommentSubject">
    <w:name w:val="annotation subject"/>
    <w:basedOn w:val="CommentText"/>
    <w:next w:val="CommentText"/>
    <w:link w:val="CommentSubjectChar"/>
    <w:uiPriority w:val="99"/>
    <w:semiHidden/>
    <w:unhideWhenUsed/>
    <w:rsid w:val="00A46296"/>
    <w:rPr>
      <w:b/>
      <w:bCs/>
    </w:rPr>
  </w:style>
  <w:style w:type="character" w:customStyle="1" w:styleId="CommentSubjectChar">
    <w:name w:val="Comment Subject Char"/>
    <w:basedOn w:val="CommentTextChar"/>
    <w:link w:val="CommentSubject"/>
    <w:uiPriority w:val="99"/>
    <w:semiHidden/>
    <w:rsid w:val="00A462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25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riminal-records-checks-for-overseas-applica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15A0E2918DE24D849E0C90DB6BC281" ma:contentTypeVersion="18" ma:contentTypeDescription="Create a new document." ma:contentTypeScope="" ma:versionID="625e8279f364b7ebc00c371df4715287">
  <xsd:schema xmlns:xsd="http://www.w3.org/2001/XMLSchema" xmlns:xs="http://www.w3.org/2001/XMLSchema" xmlns:p="http://schemas.microsoft.com/office/2006/metadata/properties" xmlns:ns2="2f863706-a3cd-4488-ae39-6df243c628fb" xmlns:ns3="eb78f6c2-24a6-4a74-a8c1-166ccdb672ed" targetNamespace="http://schemas.microsoft.com/office/2006/metadata/properties" ma:root="true" ma:fieldsID="ec79db5d6e30c45cf4b4b3a1f2d80551" ns2:_="" ns3:_="">
    <xsd:import namespace="2f863706-a3cd-4488-ae39-6df243c628fb"/>
    <xsd:import namespace="eb78f6c2-24a6-4a74-a8c1-166ccdb672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63706-a3cd-4488-ae39-6df243c62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f634efa-a450-4d20-a422-49318d4cd4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78f6c2-24a6-4a74-a8c1-166ccdb672e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2f6662-6619-4ba8-abb7-5c9fdfe0f602}" ma:internalName="TaxCatchAll" ma:showField="CatchAllData" ma:web="eb78f6c2-24a6-4a74-a8c1-166ccdb672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863706-a3cd-4488-ae39-6df243c628fb">
      <Terms xmlns="http://schemas.microsoft.com/office/infopath/2007/PartnerControls"/>
    </lcf76f155ced4ddcb4097134ff3c332f>
    <TaxCatchAll xmlns="eb78f6c2-24a6-4a74-a8c1-166ccdb672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50E31-2601-4D63-BDAA-3CF08A520CDD}">
  <ds:schemaRefs>
    <ds:schemaRef ds:uri="http://schemas.microsoft.com/sharepoint/v3/contenttype/forms"/>
  </ds:schemaRefs>
</ds:datastoreItem>
</file>

<file path=customXml/itemProps2.xml><?xml version="1.0" encoding="utf-8"?>
<ds:datastoreItem xmlns:ds="http://schemas.openxmlformats.org/officeDocument/2006/customXml" ds:itemID="{D05B5DC2-B18F-4AAE-AFD1-8570EB569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63706-a3cd-4488-ae39-6df243c628fb"/>
    <ds:schemaRef ds:uri="eb78f6c2-24a6-4a74-a8c1-166ccdb67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7CE04-6007-40CC-8706-3FB74F8BF34E}">
  <ds:schemaRefs>
    <ds:schemaRef ds:uri="http://schemas.microsoft.com/office/2006/metadata/properties"/>
    <ds:schemaRef ds:uri="http://schemas.microsoft.com/office/infopath/2007/PartnerControls"/>
    <ds:schemaRef ds:uri="2f863706-a3cd-4488-ae39-6df243c628fb"/>
    <ds:schemaRef ds:uri="eb78f6c2-24a6-4a74-a8c1-166ccdb672ed"/>
  </ds:schemaRefs>
</ds:datastoreItem>
</file>

<file path=customXml/itemProps4.xml><?xml version="1.0" encoding="utf-8"?>
<ds:datastoreItem xmlns:ds="http://schemas.openxmlformats.org/officeDocument/2006/customXml" ds:itemID="{30D77632-D7B5-4669-8CB0-40EA333F3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Bayliss (SCIE)</dc:creator>
  <cp:lastModifiedBy>Pippa Suchet</cp:lastModifiedBy>
  <cp:revision>2</cp:revision>
  <cp:lastPrinted>2024-05-30T10:55:00Z</cp:lastPrinted>
  <dcterms:created xsi:type="dcterms:W3CDTF">2024-05-30T11:19:00Z</dcterms:created>
  <dcterms:modified xsi:type="dcterms:W3CDTF">2024-05-30T11:19:00Z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0x0101007215A0E2918DE24D849E0C90DB6BC281</vt:lpwstr>
  </property>
</Properties>
</file>